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483CB7A6" w:rsidR="00291A4F" w:rsidRPr="00403DB5" w:rsidRDefault="00291A4F" w:rsidP="00291A4F">
      <w:pPr>
        <w:rPr>
          <w:bCs/>
          <w:sz w:val="24"/>
        </w:rPr>
      </w:pPr>
      <w:bookmarkStart w:id="0" w:name="_Hlk507342529"/>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720F2E">
        <w:rPr>
          <w:bCs/>
          <w:sz w:val="24"/>
        </w:rPr>
        <w:tab/>
      </w:r>
      <w:r w:rsidR="00720F2E" w:rsidRPr="00720F2E">
        <w:rPr>
          <w:bCs/>
          <w:sz w:val="24"/>
        </w:rPr>
        <w:t>R1-1803521</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E54E890"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1" w:name="Title"/>
      <w:bookmarkEnd w:id="1"/>
      <w:r w:rsidRPr="00100068">
        <w:rPr>
          <w:rFonts w:ascii="Arial" w:hAnsi="Arial"/>
          <w:b/>
          <w:sz w:val="20"/>
          <w:szCs w:val="20"/>
        </w:rPr>
        <w:tab/>
      </w:r>
      <w:r w:rsidR="009A2D45" w:rsidRPr="009A2D45">
        <w:rPr>
          <w:b/>
          <w:lang w:eastAsia="x-none"/>
        </w:rPr>
        <w:t>List of RAN1 agreements with ASN.1 impact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3C96B0F2" w14:textId="0EDA4645" w:rsidR="009A2D45" w:rsidRDefault="009A2D45" w:rsidP="009A2D45">
      <w:r>
        <w:t>This contributions contain a list of the agreements relevant to ASN.1.  The document is sorted based on the RAN1 agenda.</w:t>
      </w:r>
    </w:p>
    <w:p w14:paraId="6A0DC595" w14:textId="77777777" w:rsidR="009A2D45" w:rsidRDefault="009A2D45" w:rsidP="009A2D45"/>
    <w:p w14:paraId="46AE4652" w14:textId="77871C72" w:rsidR="00372D51" w:rsidRDefault="009A2D45" w:rsidP="009A2D45">
      <w:pPr>
        <w:pStyle w:val="Heading1"/>
      </w:pPr>
      <w:r>
        <w:t>List of Agreements</w:t>
      </w:r>
    </w:p>
    <w:p w14:paraId="4793900F" w14:textId="2F8A718C" w:rsidR="00D431B1" w:rsidRDefault="00D431B1" w:rsidP="009A2D45">
      <w:pPr>
        <w:pStyle w:val="Heading2"/>
      </w:pPr>
      <w:r>
        <w:rPr>
          <w:rFonts w:hint="eastAsia"/>
        </w:rPr>
        <w:t>I</w:t>
      </w:r>
      <w:r w:rsidRPr="00072226">
        <w:t>nitial access and mobility</w:t>
      </w:r>
    </w:p>
    <w:p w14:paraId="3E03DAEB" w14:textId="77777777" w:rsidR="00321CC7" w:rsidRDefault="00321CC7" w:rsidP="00321CC7">
      <w:pPr>
        <w:rPr>
          <w:rFonts w:ascii="Times" w:eastAsia="Batang" w:hAnsi="Times" w:cs="Times New Roman"/>
          <w:sz w:val="20"/>
          <w:szCs w:val="20"/>
          <w:lang w:eastAsia="x-none"/>
        </w:rPr>
      </w:pPr>
      <w:bookmarkStart w:id="3" w:name="_Hlk507658698"/>
      <w:r>
        <w:rPr>
          <w:szCs w:val="20"/>
          <w:highlight w:val="green"/>
          <w:lang w:eastAsia="x-none"/>
        </w:rPr>
        <w:t>Agreements</w:t>
      </w:r>
      <w:r>
        <w:rPr>
          <w:szCs w:val="20"/>
          <w:lang w:eastAsia="x-none"/>
        </w:rPr>
        <w:t>:</w:t>
      </w:r>
    </w:p>
    <w:p w14:paraId="34F24070" w14:textId="44801332" w:rsidR="00321CC7" w:rsidRDefault="00321CC7" w:rsidP="00321CC7">
      <w:pPr>
        <w:pStyle w:val="BodyText"/>
        <w:numPr>
          <w:ilvl w:val="0"/>
          <w:numId w:val="34"/>
        </w:numPr>
        <w:spacing w:after="120" w:line="240" w:lineRule="auto"/>
        <w:jc w:val="both"/>
        <w:rPr>
          <w:szCs w:val="20"/>
          <w:lang w:eastAsia="x-none"/>
        </w:rPr>
      </w:pPr>
      <w:r>
        <w:rPr>
          <w:szCs w:val="20"/>
        </w:rPr>
        <w:t xml:space="preserve">For RRC parameter </w:t>
      </w:r>
      <w:r>
        <w:rPr>
          <w:i/>
          <w:szCs w:val="20"/>
        </w:rPr>
        <w:t>k</w:t>
      </w:r>
      <w:r>
        <w:rPr>
          <w:szCs w:val="20"/>
        </w:rPr>
        <w:t>0, it takes values -6, 0 and 6</w:t>
      </w:r>
    </w:p>
    <w:p w14:paraId="006D399D" w14:textId="7947E458" w:rsidR="004234F7" w:rsidRDefault="004234F7" w:rsidP="004234F7">
      <w:pPr>
        <w:pStyle w:val="BodyText"/>
        <w:spacing w:after="120" w:line="240" w:lineRule="auto"/>
        <w:jc w:val="both"/>
        <w:rPr>
          <w:szCs w:val="20"/>
          <w:lang w:eastAsia="x-none"/>
        </w:rPr>
      </w:pPr>
    </w:p>
    <w:p w14:paraId="3DE4BBA3" w14:textId="77777777" w:rsidR="004234F7" w:rsidRPr="00B37FB8" w:rsidRDefault="004234F7" w:rsidP="004234F7">
      <w:pPr>
        <w:rPr>
          <w:szCs w:val="20"/>
        </w:rPr>
      </w:pPr>
      <w:bookmarkStart w:id="4" w:name="_Hlk507761529"/>
      <w:r w:rsidRPr="00B37FB8">
        <w:rPr>
          <w:szCs w:val="20"/>
          <w:highlight w:val="green"/>
        </w:rPr>
        <w:t>Agreements</w:t>
      </w:r>
      <w:r w:rsidRPr="00B37FB8">
        <w:rPr>
          <w:szCs w:val="20"/>
        </w:rPr>
        <w:t>:</w:t>
      </w:r>
    </w:p>
    <w:p w14:paraId="0AFF1EE8" w14:textId="77777777" w:rsidR="004234F7" w:rsidRPr="00B37FB8" w:rsidRDefault="004234F7" w:rsidP="004234F7">
      <w:pPr>
        <w:pStyle w:val="PL"/>
        <w:numPr>
          <w:ilvl w:val="0"/>
          <w:numId w:val="20"/>
        </w:numPr>
        <w:overflowPunct w:val="0"/>
        <w:autoSpaceDE w:val="0"/>
        <w:autoSpaceDN w:val="0"/>
        <w:adjustRightInd w:val="0"/>
        <w:textAlignment w:val="baseline"/>
        <w:rPr>
          <w:sz w:val="20"/>
        </w:rPr>
      </w:pPr>
      <w:r w:rsidRPr="00B37FB8">
        <w:rPr>
          <w:sz w:val="20"/>
        </w:rPr>
        <w:t>maxSCSs</w:t>
      </w:r>
      <w:r w:rsidRPr="00B37FB8">
        <w:rPr>
          <w:sz w:val="20"/>
        </w:rPr>
        <w:tab/>
      </w:r>
      <w:r w:rsidRPr="00B37FB8">
        <w:rPr>
          <w:sz w:val="20"/>
        </w:rPr>
        <w:tab/>
      </w:r>
      <w:r w:rsidRPr="00B37FB8">
        <w:rPr>
          <w:sz w:val="20"/>
        </w:rPr>
        <w:tab/>
      </w:r>
      <w:r w:rsidRPr="00B37FB8">
        <w:rPr>
          <w:sz w:val="20"/>
        </w:rPr>
        <w:tab/>
        <w:t xml:space="preserve">INTEGER ::= ffsValue </w:t>
      </w:r>
      <w:r w:rsidRPr="00B37FB8">
        <w:rPr>
          <w:b/>
          <w:color w:val="FF0000"/>
          <w:sz w:val="20"/>
          <w:u w:val="single"/>
        </w:rPr>
        <w:t>= 5</w:t>
      </w:r>
      <w:bookmarkEnd w:id="4"/>
    </w:p>
    <w:p w14:paraId="560FF988" w14:textId="77777777" w:rsidR="004234F7" w:rsidRDefault="004234F7" w:rsidP="004234F7">
      <w:pPr>
        <w:pStyle w:val="BodyText"/>
        <w:spacing w:after="120" w:line="240" w:lineRule="auto"/>
        <w:jc w:val="both"/>
        <w:rPr>
          <w:szCs w:val="20"/>
          <w:lang w:eastAsia="x-none"/>
        </w:rPr>
      </w:pPr>
    </w:p>
    <w:p w14:paraId="7101A0CC" w14:textId="77777777" w:rsidR="00321CC7" w:rsidRDefault="00321CC7" w:rsidP="00321CC7">
      <w:pPr>
        <w:rPr>
          <w:rFonts w:ascii="Times" w:eastAsia="Batang" w:hAnsi="Times" w:cs="Times New Roman"/>
          <w:sz w:val="20"/>
          <w:szCs w:val="20"/>
          <w:highlight w:val="green"/>
        </w:rPr>
      </w:pPr>
      <w:r>
        <w:rPr>
          <w:szCs w:val="20"/>
          <w:highlight w:val="green"/>
        </w:rPr>
        <w:t>Agreements:</w:t>
      </w:r>
    </w:p>
    <w:p w14:paraId="668293D0" w14:textId="77777777" w:rsidR="00321CC7" w:rsidRDefault="00321CC7" w:rsidP="00321CC7">
      <w:pPr>
        <w:rPr>
          <w:szCs w:val="20"/>
        </w:rPr>
      </w:pPr>
      <w:bookmarkStart w:id="5" w:name="_Hlk507711351"/>
      <w:r>
        <w:rPr>
          <w:szCs w:val="20"/>
        </w:rPr>
        <w:t xml:space="preserve">The parameter SubcarrierSpacingRACH as shown is removed. </w:t>
      </w:r>
    </w:p>
    <w:p w14:paraId="3A6D8D5F" w14:textId="77777777" w:rsidR="00321CC7" w:rsidRDefault="00321CC7" w:rsidP="00321CC7">
      <w:pPr>
        <w:numPr>
          <w:ilvl w:val="0"/>
          <w:numId w:val="35"/>
        </w:numPr>
        <w:spacing w:after="0" w:line="240" w:lineRule="auto"/>
        <w:ind w:left="1440"/>
        <w:rPr>
          <w:rFonts w:ascii="Courier New" w:eastAsia="Times New Roman" w:hAnsi="Courier New"/>
          <w:noProof/>
          <w:szCs w:val="20"/>
        </w:rPr>
      </w:pPr>
      <w:r>
        <w:rPr>
          <w:szCs w:val="20"/>
        </w:rPr>
        <w:t xml:space="preserve">Note: this is because msg1-SubcarrierSpacing is already defined in </w:t>
      </w:r>
      <w:r>
        <w:rPr>
          <w:bCs/>
          <w:i/>
          <w:iCs/>
          <w:szCs w:val="20"/>
        </w:rPr>
        <w:t>38.331</w:t>
      </w:r>
      <w:r>
        <w:rPr>
          <w:rFonts w:ascii="Courier New" w:eastAsia="Times New Roman" w:hAnsi="Courier New"/>
          <w:noProof/>
          <w:szCs w:val="20"/>
        </w:rPr>
        <w:t xml:space="preserve"> </w:t>
      </w:r>
    </w:p>
    <w:p w14:paraId="17D54430" w14:textId="77777777" w:rsidR="00321CC7" w:rsidRDefault="00321CC7" w:rsidP="00321CC7">
      <w:pPr>
        <w:rPr>
          <w:rFonts w:ascii="Courier New" w:eastAsia="Times New Roman" w:hAnsi="Courier New"/>
          <w:noProof/>
          <w:szCs w:val="20"/>
        </w:rPr>
      </w:pPr>
      <w:r>
        <w:rPr>
          <w:rFonts w:ascii="Courier New" w:eastAsia="Times New Roman" w:hAnsi="Courier New"/>
          <w:noProof/>
          <w:szCs w:val="20"/>
        </w:rPr>
        <w:t xml:space="preserve">SubcarrierSpacingRACH ::= </w:t>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t>ENUMERATED {ffsTypeAndValue}</w:t>
      </w:r>
    </w:p>
    <w:bookmarkEnd w:id="5"/>
    <w:p w14:paraId="5AE55A35" w14:textId="1509F332" w:rsidR="00321CC7" w:rsidRDefault="00321CC7" w:rsidP="00C7564C">
      <w:pPr>
        <w:rPr>
          <w:szCs w:val="20"/>
          <w:highlight w:val="green"/>
          <w:lang w:eastAsia="x-none"/>
        </w:rPr>
      </w:pPr>
    </w:p>
    <w:p w14:paraId="0B0FF69F" w14:textId="77777777" w:rsidR="00321CC7" w:rsidRDefault="00321CC7" w:rsidP="00321CC7">
      <w:pPr>
        <w:rPr>
          <w:rFonts w:ascii="Times" w:eastAsia="Batang" w:hAnsi="Times" w:cs="Times New Roman"/>
          <w:b/>
          <w:sz w:val="20"/>
          <w:szCs w:val="20"/>
        </w:rPr>
      </w:pPr>
      <w:r>
        <w:rPr>
          <w:szCs w:val="20"/>
          <w:highlight w:val="green"/>
        </w:rPr>
        <w:t>Agreements</w:t>
      </w:r>
      <w:r>
        <w:rPr>
          <w:b/>
          <w:szCs w:val="20"/>
        </w:rPr>
        <w:t>:</w:t>
      </w:r>
    </w:p>
    <w:p w14:paraId="7E74FB43" w14:textId="77777777" w:rsidR="00321CC7" w:rsidRDefault="00321CC7" w:rsidP="00321CC7">
      <w:pPr>
        <w:pStyle w:val="PL"/>
        <w:numPr>
          <w:ilvl w:val="0"/>
          <w:numId w:val="35"/>
        </w:numPr>
        <w:overflowPunct w:val="0"/>
        <w:autoSpaceDE w:val="0"/>
        <w:autoSpaceDN w:val="0"/>
        <w:adjustRightInd w:val="0"/>
        <w:rPr>
          <w:rFonts w:ascii="Times New Roman" w:hAnsi="Times New Roman"/>
          <w:sz w:val="20"/>
        </w:rPr>
      </w:pPr>
      <w:bookmarkStart w:id="6" w:name="_Hlk507711486"/>
      <w:r>
        <w:rPr>
          <w:rFonts w:ascii="Times New Roman" w:hAnsi="Times New Roman"/>
          <w:sz w:val="20"/>
        </w:rPr>
        <w:t>Regarding the FFS value for parameter ra-PreambleIndex: Value range: {0,1,...,63}</w:t>
      </w:r>
    </w:p>
    <w:p w14:paraId="68D840CF" w14:textId="77777777" w:rsidR="00321CC7" w:rsidRDefault="00321CC7" w:rsidP="00321CC7">
      <w:pPr>
        <w:pStyle w:val="PL"/>
        <w:numPr>
          <w:ilvl w:val="0"/>
          <w:numId w:val="35"/>
        </w:numPr>
        <w:overflowPunct w:val="0"/>
        <w:autoSpaceDE w:val="0"/>
        <w:autoSpaceDN w:val="0"/>
        <w:adjustRightInd w:val="0"/>
        <w:rPr>
          <w:sz w:val="20"/>
        </w:rPr>
      </w:pPr>
      <w:bookmarkStart w:id="7" w:name="_Hlk507711513"/>
      <w:bookmarkEnd w:id="6"/>
      <w:r>
        <w:rPr>
          <w:rFonts w:ascii="Times New Roman" w:hAnsi="Times New Roman"/>
          <w:sz w:val="20"/>
        </w:rPr>
        <w:t xml:space="preserve">Regarding the ffs value for parameter  </w:t>
      </w:r>
      <w:r>
        <w:rPr>
          <w:sz w:val="20"/>
        </w:rPr>
        <w:t>prach-FreqOffset</w:t>
      </w:r>
      <w:r>
        <w:rPr>
          <w:sz w:val="20"/>
        </w:rPr>
        <w:tab/>
      </w:r>
    </w:p>
    <w:p w14:paraId="4B3B2E9F" w14:textId="77777777" w:rsidR="00321CC7" w:rsidRDefault="00321CC7" w:rsidP="00321CC7">
      <w:pPr>
        <w:pStyle w:val="PL"/>
        <w:numPr>
          <w:ilvl w:val="0"/>
          <w:numId w:val="36"/>
        </w:numPr>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38787968" w14:textId="77777777" w:rsidR="00321CC7" w:rsidRDefault="00321CC7" w:rsidP="00321CC7">
      <w:pPr>
        <w:pStyle w:val="PL"/>
        <w:numPr>
          <w:ilvl w:val="0"/>
          <w:numId w:val="37"/>
        </w:numPr>
        <w:overflowPunct w:val="0"/>
        <w:autoSpaceDE w:val="0"/>
        <w:autoSpaceDN w:val="0"/>
        <w:adjustRightInd w:val="0"/>
        <w:rPr>
          <w:rFonts w:ascii="Times New Roman" w:hAnsi="Times New Roman"/>
          <w:b/>
          <w:sz w:val="20"/>
        </w:rPr>
      </w:pPr>
      <w:bookmarkStart w:id="8" w:name="_Hlk507711601"/>
      <w:bookmarkEnd w:id="7"/>
      <w:r>
        <w:rPr>
          <w:rFonts w:ascii="Times New Roman" w:hAnsi="Times New Roman"/>
          <w:sz w:val="20"/>
        </w:rPr>
        <w:t xml:space="preserve">Regarding the ffs value for parameter </w:t>
      </w:r>
      <w:r>
        <w:rPr>
          <w:sz w:val="20"/>
        </w:rPr>
        <w:t>numberOfRA-PreamblesGroupA</w:t>
      </w:r>
      <w:r>
        <w:rPr>
          <w:sz w:val="20"/>
        </w:rPr>
        <w:tab/>
      </w:r>
      <w:r>
        <w:rPr>
          <w:sz w:val="20"/>
        </w:rPr>
        <w:tab/>
      </w:r>
    </w:p>
    <w:p w14:paraId="00D656FD" w14:textId="77777777" w:rsidR="00321CC7" w:rsidRDefault="00321CC7" w:rsidP="00321CC7">
      <w:pPr>
        <w:pStyle w:val="ListParagraph"/>
        <w:numPr>
          <w:ilvl w:val="0"/>
          <w:numId w:val="38"/>
        </w:numPr>
        <w:spacing w:after="160" w:line="256" w:lineRule="auto"/>
        <w:rPr>
          <w:rFonts w:ascii="Times" w:hAnsi="Times"/>
          <w:sz w:val="20"/>
          <w:szCs w:val="20"/>
        </w:rPr>
      </w:pPr>
      <w:r>
        <w:rPr>
          <w:szCs w:val="20"/>
        </w:rPr>
        <w:t>For SSB-per-rach-occasion {1/8, 1/4, ½, 1, 2}: numberOfRA-PreamblesGroupA is selected from the set of values 4*N, with N=1, …, floor(16/max(1, SSB-per-rach-occasion))</w:t>
      </w:r>
    </w:p>
    <w:p w14:paraId="39D3D0F9" w14:textId="77777777" w:rsidR="00321CC7" w:rsidRDefault="00321CC7" w:rsidP="00321CC7">
      <w:pPr>
        <w:pStyle w:val="ListParagraph"/>
        <w:numPr>
          <w:ilvl w:val="0"/>
          <w:numId w:val="38"/>
        </w:numPr>
        <w:spacing w:after="160" w:line="256" w:lineRule="auto"/>
        <w:rPr>
          <w:szCs w:val="20"/>
        </w:rPr>
      </w:pPr>
      <w:r>
        <w:rPr>
          <w:szCs w:val="20"/>
        </w:rPr>
        <w:lastRenderedPageBreak/>
        <w:t>For SSB-per-rach-occasion {4, 8, 16}: numberOfRA-PreamblesGroupA is selected from the set of values N, with N=1, …, floor(64/SSB-per-rach-occasion)</w:t>
      </w:r>
    </w:p>
    <w:p w14:paraId="0E04A89E" w14:textId="77777777" w:rsidR="00321CC7" w:rsidRDefault="00321CC7" w:rsidP="00321CC7">
      <w:pPr>
        <w:pStyle w:val="ListParagraph"/>
        <w:numPr>
          <w:ilvl w:val="0"/>
          <w:numId w:val="38"/>
        </w:numPr>
        <w:spacing w:after="160" w:line="256" w:lineRule="auto"/>
        <w:rPr>
          <w:szCs w:val="20"/>
        </w:rPr>
      </w:pPr>
      <w:r>
        <w:rPr>
          <w:szCs w:val="20"/>
        </w:rPr>
        <w:t>Note: This denotes the number of GroupARachPreambles per SSB in one RACH occasion.</w:t>
      </w:r>
    </w:p>
    <w:bookmarkEnd w:id="8"/>
    <w:p w14:paraId="39C39244" w14:textId="77777777" w:rsidR="00321CC7" w:rsidRDefault="00321CC7" w:rsidP="00C7564C">
      <w:pPr>
        <w:rPr>
          <w:szCs w:val="20"/>
          <w:highlight w:val="green"/>
          <w:lang w:eastAsia="x-none"/>
        </w:rPr>
      </w:pPr>
    </w:p>
    <w:p w14:paraId="49641662" w14:textId="7381F01C" w:rsidR="00C7564C" w:rsidRDefault="00C7564C" w:rsidP="00C7564C">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5A0981E8" w14:textId="1FBB8AF7" w:rsidR="00C7564C" w:rsidRDefault="00C7564C" w:rsidP="00C7564C">
      <w:pPr>
        <w:rPr>
          <w:szCs w:val="20"/>
          <w:highlight w:val="green"/>
          <w:lang w:eastAsia="x-none"/>
        </w:rPr>
      </w:pPr>
      <w:r>
        <w:rPr>
          <w:rFonts w:ascii="Times New Roman" w:eastAsia="Times New Roman" w:hAnsi="Times New Roman"/>
          <w:szCs w:val="20"/>
          <w:lang w:eastAsia="ko-KR"/>
        </w:rPr>
        <w:t xml:space="preserve">Adopt the additional periodicity of </w:t>
      </w:r>
      <w:r>
        <w:rPr>
          <w:rFonts w:ascii="Times New Roman" w:eastAsia="Times New Roman" w:hAnsi="Times New Roman"/>
          <w:color w:val="FF0000"/>
          <w:szCs w:val="20"/>
          <w:u w:val="single"/>
          <w:lang w:eastAsia="ko-KR"/>
        </w:rPr>
        <w:t>4ms</w:t>
      </w:r>
      <w:r>
        <w:rPr>
          <w:rFonts w:ascii="Times New Roman" w:eastAsia="Times New Roman" w:hAnsi="Times New Roman"/>
          <w:szCs w:val="20"/>
          <w:lang w:eastAsia="ko-KR"/>
        </w:rPr>
        <w:t xml:space="preserve"> for CSI-RS for L3 mobility</w:t>
      </w:r>
    </w:p>
    <w:bookmarkEnd w:id="3"/>
    <w:p w14:paraId="34A81194" w14:textId="25CA396B" w:rsidR="009A2D45" w:rsidRPr="00EA6D7F" w:rsidRDefault="009A2D45" w:rsidP="009A2D45">
      <w:pPr>
        <w:rPr>
          <w:szCs w:val="20"/>
          <w:lang w:eastAsia="x-none"/>
        </w:rPr>
      </w:pPr>
      <w:r w:rsidRPr="00EA6D7F">
        <w:rPr>
          <w:szCs w:val="20"/>
          <w:highlight w:val="green"/>
          <w:lang w:eastAsia="x-none"/>
        </w:rPr>
        <w:t>Agreements</w:t>
      </w:r>
      <w:r w:rsidRPr="00EA6D7F">
        <w:rPr>
          <w:szCs w:val="20"/>
          <w:lang w:eastAsia="x-none"/>
        </w:rPr>
        <w:t>:</w:t>
      </w:r>
    </w:p>
    <w:p w14:paraId="2EB73641" w14:textId="77777777" w:rsidR="009A2D45" w:rsidRPr="00EA6D7F"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45A92D23" w14:textId="77777777" w:rsidR="009A2D45" w:rsidRPr="00EA6D7F" w:rsidRDefault="009A2D45" w:rsidP="00321CC7">
      <w:pPr>
        <w:pStyle w:val="ListParagraph"/>
        <w:numPr>
          <w:ilvl w:val="1"/>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0635632C" w14:textId="77777777" w:rsidR="009A2D45" w:rsidRPr="00CA2F5B" w:rsidRDefault="009A2D45" w:rsidP="009A2D45">
      <w:pPr>
        <w:rPr>
          <w:rFonts w:eastAsia="Times New Roman"/>
          <w:lang w:eastAsia="ko-KR"/>
        </w:rPr>
      </w:pPr>
    </w:p>
    <w:p w14:paraId="492A3F17" w14:textId="77777777" w:rsidR="009A2D45" w:rsidRDefault="009A2D45" w:rsidP="009A2D45">
      <w:r w:rsidRPr="00306253">
        <w:t>&gt;&gt;&gt;&gt;&gt;&gt;&gt;&gt;&gt;&gt;&gt;&gt; Start text proposal &gt;&gt;&gt;&gt;&gt;&gt;&gt;&gt;&gt;&gt;&gt;&gt;</w:t>
      </w:r>
    </w:p>
    <w:p w14:paraId="74C3205B" w14:textId="77777777" w:rsidR="009A2D45" w:rsidRPr="006A1D0E" w:rsidRDefault="009A2D45" w:rsidP="009A2D45">
      <w:pPr>
        <w:rPr>
          <w:b/>
          <w:szCs w:val="20"/>
        </w:rPr>
      </w:pPr>
      <w:bookmarkStart w:id="9" w:name="_Toc492373185"/>
      <w:bookmarkStart w:id="10" w:name="_Toc500871203"/>
      <w:r w:rsidRPr="006A1D0E">
        <w:rPr>
          <w:b/>
          <w:szCs w:val="20"/>
        </w:rPr>
        <w:t>2</w:t>
      </w:r>
      <w:r w:rsidRPr="006A1D0E">
        <w:rPr>
          <w:b/>
          <w:szCs w:val="20"/>
        </w:rPr>
        <w:tab/>
        <w:t>References</w:t>
      </w:r>
      <w:bookmarkEnd w:id="9"/>
      <w:bookmarkEnd w:id="10"/>
    </w:p>
    <w:p w14:paraId="7CBD3C70" w14:textId="77777777" w:rsidR="009A2D45" w:rsidRPr="006A1D0E" w:rsidRDefault="009A2D45" w:rsidP="009A2D45">
      <w:pPr>
        <w:rPr>
          <w:i/>
          <w:szCs w:val="20"/>
        </w:rPr>
      </w:pPr>
      <w:r w:rsidRPr="006A1D0E">
        <w:rPr>
          <w:i/>
          <w:szCs w:val="20"/>
        </w:rPr>
        <w:t>&lt;omitted&gt;</w:t>
      </w:r>
    </w:p>
    <w:p w14:paraId="02C49EC9" w14:textId="77777777" w:rsidR="009A2D45" w:rsidRPr="006A1D0E" w:rsidRDefault="009A2D45" w:rsidP="009A2D45">
      <w:pPr>
        <w:pStyle w:val="EX"/>
        <w:rPr>
          <w:color w:val="FF0000"/>
          <w:u w:val="single"/>
        </w:rPr>
      </w:pPr>
      <w:r w:rsidRPr="006A1D0E">
        <w:rPr>
          <w:color w:val="FF0000"/>
          <w:u w:val="single"/>
        </w:rPr>
        <w:t>[13]</w:t>
      </w:r>
      <w:r w:rsidRPr="006A1D0E">
        <w:rPr>
          <w:color w:val="FF0000"/>
          <w:u w:val="single"/>
        </w:rPr>
        <w:tab/>
        <w:t>3GPP TS 36.211: "Evolved Universal Terrestrial Radio Access (E-UTRA); Physical channels and modulation”</w:t>
      </w:r>
    </w:p>
    <w:p w14:paraId="4C0C2F81" w14:textId="77777777" w:rsidR="009A2D45" w:rsidRPr="009A2D45" w:rsidRDefault="009A2D45" w:rsidP="009A2D45">
      <w:pPr>
        <w:rPr>
          <w:i/>
        </w:rPr>
      </w:pPr>
      <w:r w:rsidRPr="009A2D45">
        <w:rPr>
          <w:i/>
        </w:rPr>
        <w:t>&lt;omitted&gt;</w:t>
      </w:r>
    </w:p>
    <w:p w14:paraId="0A874155" w14:textId="77777777" w:rsidR="009A2D45" w:rsidRPr="009A2D45" w:rsidRDefault="009A2D45" w:rsidP="009A2D45">
      <w:pPr>
        <w:rPr>
          <w:rFonts w:cs="Arial"/>
          <w:color w:val="FF0000"/>
          <w:sz w:val="28"/>
          <w:u w:val="single"/>
        </w:rPr>
      </w:pPr>
      <w:r w:rsidRPr="009A2D45">
        <w:rPr>
          <w:rFonts w:cs="Arial"/>
          <w:color w:val="FF0000"/>
          <w:sz w:val="28"/>
          <w:u w:val="singl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D45" w:rsidRPr="006A1D0E" w14:paraId="39675A39" w14:textId="77777777" w:rsidTr="00507DCA">
        <w:trPr>
          <w:cantSplit/>
          <w:jc w:val="center"/>
        </w:trPr>
        <w:tc>
          <w:tcPr>
            <w:tcW w:w="1951" w:type="dxa"/>
          </w:tcPr>
          <w:p w14:paraId="01E21FB7"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Definition</w:t>
            </w:r>
          </w:p>
        </w:tc>
        <w:tc>
          <w:tcPr>
            <w:tcW w:w="7787" w:type="dxa"/>
          </w:tcPr>
          <w:p w14:paraId="5AE76E0B" w14:textId="77777777" w:rsidR="009A2D45" w:rsidRPr="006A1D0E" w:rsidRDefault="009A2D45" w:rsidP="00507DCA">
            <w:pPr>
              <w:pStyle w:val="TAL"/>
              <w:keepNext w:val="0"/>
              <w:keepLines w:val="0"/>
              <w:spacing w:after="156"/>
              <w:rPr>
                <w:rFonts w:cs="Arial"/>
                <w:color w:val="FF0000"/>
                <w:kern w:val="2"/>
                <w:sz w:val="20"/>
                <w:u w:val="single"/>
                <w:lang w:eastAsia="zh-CN"/>
              </w:rPr>
            </w:pPr>
            <w:r w:rsidRPr="006A1D0E">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A1D0E">
              <w:rPr>
                <w:rFonts w:cs="Arial"/>
                <w:color w:val="FF0000"/>
                <w:kern w:val="2"/>
                <w:sz w:val="20"/>
                <w:u w:val="single"/>
                <w:lang w:eastAsia="zh-CN"/>
              </w:rPr>
              <w:t>[</w:t>
            </w:r>
            <w:r w:rsidRPr="006A1D0E">
              <w:rPr>
                <w:rFonts w:cs="Arial"/>
                <w:color w:val="FF0000"/>
                <w:kern w:val="2"/>
                <w:sz w:val="20"/>
                <w:u w:val="single"/>
                <w:lang w:eastAsia="ja-JP"/>
              </w:rPr>
              <w:t>W</w:t>
            </w:r>
            <w:r w:rsidRPr="006A1D0E">
              <w:rPr>
                <w:rFonts w:cs="Arial"/>
                <w:color w:val="FF0000"/>
                <w:kern w:val="2"/>
                <w:sz w:val="20"/>
                <w:u w:val="single"/>
                <w:lang w:eastAsia="zh-CN"/>
              </w:rPr>
              <w:t>]</w:t>
            </w:r>
            <w:r w:rsidRPr="006A1D0E">
              <w:rPr>
                <w:rFonts w:cs="Arial"/>
                <w:color w:val="FF0000"/>
                <w:kern w:val="2"/>
                <w:sz w:val="20"/>
                <w:u w:val="single"/>
                <w:lang w:eastAsia="ja-JP"/>
              </w:rPr>
              <w:t xml:space="preserve">) over the resource elements carrying cell-specific reference signals within the </w:t>
            </w:r>
            <w:r w:rsidRPr="006A1D0E">
              <w:rPr>
                <w:rFonts w:cs="Arial"/>
                <w:color w:val="FF0000"/>
                <w:kern w:val="2"/>
                <w:sz w:val="20"/>
                <w:u w:val="single"/>
                <w:lang w:eastAsia="zh-CN"/>
              </w:rPr>
              <w:t xml:space="preserve">same </w:t>
            </w:r>
            <w:r w:rsidRPr="006A1D0E">
              <w:rPr>
                <w:rFonts w:cs="Arial"/>
                <w:color w:val="FF0000"/>
                <w:kern w:val="2"/>
                <w:sz w:val="20"/>
                <w:u w:val="single"/>
                <w:lang w:eastAsia="ja-JP"/>
              </w:rPr>
              <w:t>frequency bandwidth.</w:t>
            </w:r>
            <w:r w:rsidRPr="006A1D0E">
              <w:rPr>
                <w:rFonts w:cs="Arial"/>
                <w:color w:val="FF0000"/>
                <w:kern w:val="2"/>
                <w:sz w:val="20"/>
                <w:u w:val="single"/>
                <w:lang w:eastAsia="zh-CN"/>
              </w:rPr>
              <w:t xml:space="preserve"> </w:t>
            </w:r>
          </w:p>
          <w:p w14:paraId="7B758F89" w14:textId="77777777" w:rsidR="009A2D45" w:rsidRPr="006A1D0E" w:rsidRDefault="009A2D45" w:rsidP="00507DCA">
            <w:pPr>
              <w:spacing w:after="156"/>
              <w:rPr>
                <w:rFonts w:cs="Arial"/>
                <w:color w:val="FF0000"/>
                <w:szCs w:val="20"/>
                <w:u w:val="single"/>
                <w:lang w:eastAsia="ja-JP"/>
              </w:rPr>
            </w:pPr>
            <w:r w:rsidRPr="006A1D0E">
              <w:rPr>
                <w:rFonts w:cs="Arial"/>
                <w:color w:val="FF0000"/>
                <w:szCs w:val="20"/>
                <w:u w:val="single"/>
                <w:lang w:eastAsia="ja-JP"/>
              </w:rPr>
              <w:t>For E-UTRA RS-SINR determination, the E-UTRA cell-specific reference signals R</w:t>
            </w:r>
            <w:r w:rsidRPr="006A1D0E">
              <w:rPr>
                <w:rFonts w:cs="Arial"/>
                <w:color w:val="FF0000"/>
                <w:szCs w:val="20"/>
                <w:u w:val="single"/>
                <w:vertAlign w:val="subscript"/>
                <w:lang w:eastAsia="ja-JP"/>
              </w:rPr>
              <w:t>0</w:t>
            </w:r>
            <w:r w:rsidRPr="006A1D0E">
              <w:rPr>
                <w:rFonts w:cs="Arial"/>
                <w:color w:val="FF0000"/>
                <w:szCs w:val="20"/>
                <w:u w:val="single"/>
                <w:lang w:eastAsia="ja-JP"/>
              </w:rPr>
              <w:t xml:space="preserve"> according TS 36.211</w:t>
            </w:r>
            <w:r w:rsidRPr="006A1D0E">
              <w:rPr>
                <w:rFonts w:cs="Arial"/>
                <w:color w:val="FF0000"/>
                <w:szCs w:val="20"/>
                <w:u w:val="single"/>
              </w:rPr>
              <w:t xml:space="preserve"> [13]</w:t>
            </w:r>
            <w:r w:rsidRPr="006A1D0E">
              <w:rPr>
                <w:rFonts w:cs="Arial"/>
                <w:color w:val="FF0000"/>
                <w:szCs w:val="20"/>
                <w:u w:val="single"/>
                <w:lang w:eastAsia="ja-JP"/>
              </w:rPr>
              <w:t xml:space="preserve"> shall be used. </w:t>
            </w:r>
          </w:p>
          <w:p w14:paraId="68106F0E" w14:textId="77777777" w:rsidR="009A2D45" w:rsidRPr="006A1D0E" w:rsidRDefault="009A2D45" w:rsidP="00507DCA">
            <w:pPr>
              <w:spacing w:after="156"/>
              <w:rPr>
                <w:rFonts w:cs="Arial"/>
                <w:color w:val="FF0000"/>
                <w:szCs w:val="20"/>
                <w:u w:val="single"/>
              </w:rPr>
            </w:pPr>
            <w:r w:rsidRPr="006A1D0E">
              <w:rPr>
                <w:rFonts w:cs="Arial"/>
                <w:color w:val="FF0000"/>
                <w:szCs w:val="20"/>
                <w:u w:val="single"/>
                <w:lang w:eastAsia="ja-JP"/>
              </w:rPr>
              <w:t>The reference point for the E-UTRA RS-SINR shall be the antenna connector of the UE.</w:t>
            </w:r>
          </w:p>
          <w:p w14:paraId="598168B1" w14:textId="77777777" w:rsidR="009A2D45" w:rsidRPr="006A1D0E" w:rsidRDefault="009A2D45" w:rsidP="00507DCA">
            <w:pPr>
              <w:spacing w:after="156"/>
              <w:rPr>
                <w:rFonts w:cs="Arial"/>
                <w:color w:val="FF0000"/>
                <w:szCs w:val="20"/>
                <w:u w:val="single"/>
              </w:rPr>
            </w:pPr>
            <w:r w:rsidRPr="006A1D0E">
              <w:rPr>
                <w:rFonts w:cs="Arial"/>
                <w:color w:val="FF0000"/>
                <w:kern w:val="2"/>
                <w:szCs w:val="20"/>
                <w:u w:val="single"/>
                <w:lang w:eastAsia="ja-JP"/>
              </w:rPr>
              <w:t xml:space="preserve">If receiver diversity is in use by the UE, the reported value shall not be lower than the corresponding </w:t>
            </w:r>
            <w:r w:rsidRPr="006A1D0E">
              <w:rPr>
                <w:rFonts w:cs="Arial"/>
                <w:color w:val="FF0000"/>
                <w:szCs w:val="20"/>
                <w:u w:val="single"/>
                <w:lang w:eastAsia="ja-JP"/>
              </w:rPr>
              <w:t xml:space="preserve">E-UTRA </w:t>
            </w:r>
            <w:r w:rsidRPr="006A1D0E">
              <w:rPr>
                <w:rFonts w:cs="Arial"/>
                <w:color w:val="FF0000"/>
                <w:kern w:val="2"/>
                <w:szCs w:val="20"/>
                <w:u w:val="single"/>
                <w:lang w:eastAsia="ja-JP"/>
              </w:rPr>
              <w:t>RS-SINR of any of the individual diversity branches.</w:t>
            </w:r>
            <w:r w:rsidRPr="006A1D0E">
              <w:rPr>
                <w:rFonts w:cs="Arial"/>
                <w:color w:val="FF0000"/>
                <w:szCs w:val="20"/>
                <w:u w:val="single"/>
              </w:rPr>
              <w:t xml:space="preserve"> </w:t>
            </w:r>
          </w:p>
          <w:p w14:paraId="549A2AC3" w14:textId="77777777" w:rsidR="009A2D45" w:rsidRPr="006A1D0E" w:rsidRDefault="009A2D45" w:rsidP="00507DCA">
            <w:pPr>
              <w:spacing w:after="156"/>
              <w:rPr>
                <w:rFonts w:cs="Arial"/>
                <w:color w:val="FF0000"/>
                <w:kern w:val="2"/>
                <w:szCs w:val="20"/>
                <w:u w:val="single"/>
              </w:rPr>
            </w:pPr>
            <w:r w:rsidRPr="006A1D0E">
              <w:rPr>
                <w:rFonts w:cs="Arial"/>
                <w:color w:val="FF0000"/>
                <w:szCs w:val="20"/>
                <w:u w:val="single"/>
              </w:rPr>
              <w:t xml:space="preserve">If higher-layer signalling indicates certain subframes for performing </w:t>
            </w:r>
            <w:r w:rsidRPr="006A1D0E">
              <w:rPr>
                <w:rFonts w:cs="Arial"/>
                <w:color w:val="FF0000"/>
                <w:szCs w:val="20"/>
                <w:u w:val="single"/>
                <w:lang w:eastAsia="ja-JP"/>
              </w:rPr>
              <w:t xml:space="preserve">E-UTRA </w:t>
            </w:r>
            <w:r w:rsidRPr="006A1D0E">
              <w:rPr>
                <w:rFonts w:cs="Arial"/>
                <w:color w:val="FF0000"/>
                <w:szCs w:val="20"/>
                <w:u w:val="single"/>
              </w:rPr>
              <w:t xml:space="preserve">RS-SINR measurements, then </w:t>
            </w:r>
            <w:r w:rsidRPr="006A1D0E">
              <w:rPr>
                <w:rFonts w:cs="Arial"/>
                <w:color w:val="FF0000"/>
                <w:szCs w:val="20"/>
                <w:u w:val="single"/>
                <w:lang w:eastAsia="ja-JP"/>
              </w:rPr>
              <w:t xml:space="preserve">E-UTRA </w:t>
            </w:r>
            <w:r w:rsidRPr="006A1D0E">
              <w:rPr>
                <w:rFonts w:cs="Arial"/>
                <w:color w:val="FF0000"/>
                <w:szCs w:val="20"/>
                <w:u w:val="single"/>
              </w:rPr>
              <w:t>RS-SINR is measured in the indicated subframes.</w:t>
            </w:r>
          </w:p>
        </w:tc>
      </w:tr>
      <w:tr w:rsidR="009A2D45" w:rsidRPr="006A1D0E" w14:paraId="16D30202" w14:textId="77777777" w:rsidTr="00507DCA">
        <w:trPr>
          <w:cantSplit/>
          <w:jc w:val="center"/>
        </w:trPr>
        <w:tc>
          <w:tcPr>
            <w:tcW w:w="1951" w:type="dxa"/>
          </w:tcPr>
          <w:p w14:paraId="4CFD1F50"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Applicable for</w:t>
            </w:r>
          </w:p>
        </w:tc>
        <w:tc>
          <w:tcPr>
            <w:tcW w:w="7787" w:type="dxa"/>
          </w:tcPr>
          <w:p w14:paraId="25A71B67" w14:textId="77777777" w:rsidR="009A2D45" w:rsidRPr="006A1D0E" w:rsidRDefault="009A2D45" w:rsidP="00507DCA">
            <w:pPr>
              <w:pStyle w:val="TAL"/>
              <w:rPr>
                <w:rFonts w:cs="Arial"/>
                <w:color w:val="FF0000"/>
                <w:sz w:val="20"/>
                <w:u w:val="single"/>
              </w:rPr>
            </w:pPr>
            <w:r w:rsidRPr="006A1D0E">
              <w:rPr>
                <w:rFonts w:cs="Arial"/>
                <w:color w:val="FF0000"/>
                <w:sz w:val="20"/>
                <w:u w:val="single"/>
              </w:rPr>
              <w:t>RRC_CONNECTED inter-RAT</w:t>
            </w:r>
          </w:p>
        </w:tc>
      </w:tr>
    </w:tbl>
    <w:p w14:paraId="3800B40F" w14:textId="77777777" w:rsidR="009A2D45" w:rsidRPr="006A1D0E" w:rsidRDefault="009A2D45" w:rsidP="009A2D45">
      <w:pPr>
        <w:rPr>
          <w:szCs w:val="20"/>
        </w:rPr>
      </w:pPr>
    </w:p>
    <w:p w14:paraId="0E08792C" w14:textId="77777777" w:rsidR="009A2D45" w:rsidRPr="006A1D0E" w:rsidRDefault="009A2D45" w:rsidP="009A2D45">
      <w:pPr>
        <w:rPr>
          <w:szCs w:val="20"/>
        </w:rPr>
      </w:pPr>
      <w:r w:rsidRPr="006A1D0E">
        <w:rPr>
          <w:szCs w:val="20"/>
        </w:rPr>
        <w:t>&gt;&gt;&gt;&gt;&gt;&gt;&gt;&gt;&gt;&gt;&gt;&gt; End text proposal &gt;&gt;&gt;&gt;&gt;&gt;&gt;&gt;&gt;&gt;&gt;&gt;</w:t>
      </w:r>
    </w:p>
    <w:p w14:paraId="761D38AA" w14:textId="77777777" w:rsidR="009A2D45" w:rsidRPr="00CA2F5B" w:rsidRDefault="009A2D45" w:rsidP="009A2D45">
      <w:pPr>
        <w:rPr>
          <w:rFonts w:eastAsia="Times New Roman"/>
          <w:lang w:eastAsia="ko-KR"/>
        </w:rPr>
      </w:pPr>
    </w:p>
    <w:p w14:paraId="5A13CDFD" w14:textId="77777777" w:rsidR="009A2D45" w:rsidRDefault="009A2D45" w:rsidP="009A2D45">
      <w:pPr>
        <w:rPr>
          <w:lang w:eastAsia="x-none"/>
        </w:rPr>
      </w:pPr>
    </w:p>
    <w:p w14:paraId="44D2430B" w14:textId="77777777" w:rsidR="009A2D45" w:rsidRPr="001D4D22" w:rsidRDefault="009A2D45" w:rsidP="009A2D45">
      <w:pPr>
        <w:rPr>
          <w:szCs w:val="20"/>
          <w:lang w:eastAsia="x-none"/>
        </w:rPr>
      </w:pPr>
      <w:r w:rsidRPr="001D4D22">
        <w:rPr>
          <w:szCs w:val="20"/>
          <w:highlight w:val="green"/>
          <w:lang w:eastAsia="x-none"/>
        </w:rPr>
        <w:t>Agreements</w:t>
      </w:r>
      <w:r w:rsidRPr="001D4D22">
        <w:rPr>
          <w:szCs w:val="20"/>
          <w:lang w:eastAsia="x-none"/>
        </w:rPr>
        <w:t>:</w:t>
      </w:r>
    </w:p>
    <w:p w14:paraId="5162D88F" w14:textId="77777777" w:rsidR="009A2D45" w:rsidRPr="001D4D22" w:rsidRDefault="009A2D45" w:rsidP="00321CC7">
      <w:pPr>
        <w:pStyle w:val="ListParagraph"/>
        <w:numPr>
          <w:ilvl w:val="0"/>
          <w:numId w:val="20"/>
        </w:numPr>
        <w:spacing w:after="0" w:line="240" w:lineRule="auto"/>
        <w:contextualSpacing w:val="0"/>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581ABE70" w14:textId="77777777" w:rsidR="009A2D45" w:rsidRPr="001F49D6" w:rsidRDefault="009A2D45" w:rsidP="00321CC7">
      <w:pPr>
        <w:pStyle w:val="ListParagraph"/>
        <w:numPr>
          <w:ilvl w:val="1"/>
          <w:numId w:val="20"/>
        </w:numPr>
        <w:spacing w:after="0" w:line="240" w:lineRule="auto"/>
        <w:contextualSpacing w:val="0"/>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1508BC63" w14:textId="77777777" w:rsidR="009A2D45" w:rsidRDefault="009A2D45" w:rsidP="009A2D45"/>
    <w:p w14:paraId="0B2FD272" w14:textId="77777777" w:rsidR="009A2D45" w:rsidRDefault="009A2D45" w:rsidP="009A2D45">
      <w:pPr>
        <w:rPr>
          <w:b/>
        </w:rPr>
      </w:pPr>
      <w:r w:rsidRPr="001F49D6">
        <w:rPr>
          <w:b/>
        </w:rPr>
        <w:t>R1-1803352</w:t>
      </w:r>
    </w:p>
    <w:p w14:paraId="44A926E5" w14:textId="77777777" w:rsidR="009A2D45" w:rsidRPr="009E3653" w:rsidRDefault="009A2D45" w:rsidP="009A2D45">
      <w:pPr>
        <w:rPr>
          <w:szCs w:val="20"/>
          <w:highlight w:val="green"/>
        </w:rPr>
      </w:pPr>
      <w:r w:rsidRPr="009E3653">
        <w:rPr>
          <w:szCs w:val="20"/>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790"/>
      </w:tblGrid>
      <w:tr w:rsidR="009A2D45" w:rsidRPr="007501DA" w14:paraId="76C06030" w14:textId="77777777" w:rsidTr="00507DCA">
        <w:tc>
          <w:tcPr>
            <w:tcW w:w="4981" w:type="dxa"/>
            <w:shd w:val="clear" w:color="auto" w:fill="auto"/>
          </w:tcPr>
          <w:p w14:paraId="284603F9" w14:textId="77777777" w:rsidR="009A2D45" w:rsidRPr="007501DA" w:rsidRDefault="009A2D45" w:rsidP="00507DCA">
            <w:pPr>
              <w:rPr>
                <w:rFonts w:eastAsia="Times New Roman"/>
                <w:szCs w:val="20"/>
                <w:lang w:eastAsia="ko-KR"/>
              </w:rPr>
            </w:pPr>
          </w:p>
        </w:tc>
        <w:tc>
          <w:tcPr>
            <w:tcW w:w="4981" w:type="dxa"/>
            <w:shd w:val="clear" w:color="auto" w:fill="auto"/>
          </w:tcPr>
          <w:p w14:paraId="211326B3" w14:textId="77777777" w:rsidR="009A2D45" w:rsidRPr="007501DA" w:rsidRDefault="009A2D45" w:rsidP="00507DCA">
            <w:pPr>
              <w:rPr>
                <w:rFonts w:eastAsia="Times New Roman"/>
                <w:szCs w:val="20"/>
                <w:lang w:eastAsia="ko-KR"/>
              </w:rPr>
            </w:pPr>
            <w:r w:rsidRPr="007501DA">
              <w:rPr>
                <w:rFonts w:eastAsia="Times New Roman"/>
                <w:szCs w:val="20"/>
                <w:lang w:eastAsia="ko-KR"/>
              </w:rPr>
              <w:t>Value Range</w:t>
            </w:r>
          </w:p>
        </w:tc>
      </w:tr>
      <w:tr w:rsidR="009A2D45" w:rsidRPr="007501DA" w14:paraId="1ECD497F" w14:textId="77777777" w:rsidTr="00507DCA">
        <w:tc>
          <w:tcPr>
            <w:tcW w:w="4981" w:type="dxa"/>
            <w:shd w:val="clear" w:color="auto" w:fill="auto"/>
          </w:tcPr>
          <w:p w14:paraId="4D37165C" w14:textId="77777777" w:rsidR="009A2D45" w:rsidRPr="007501DA" w:rsidRDefault="009A2D45" w:rsidP="00507DCA">
            <w:pPr>
              <w:rPr>
                <w:rFonts w:eastAsia="Times New Roman"/>
                <w:szCs w:val="20"/>
                <w:lang w:eastAsia="ko-KR"/>
              </w:rPr>
            </w:pPr>
            <w:r w:rsidRPr="007501DA">
              <w:rPr>
                <w:rFonts w:eastAsia="Times New Roman"/>
                <w:szCs w:val="20"/>
                <w:lang w:eastAsia="ko-KR"/>
              </w:rPr>
              <w:t>ssb-Index</w:t>
            </w:r>
          </w:p>
        </w:tc>
        <w:tc>
          <w:tcPr>
            <w:tcW w:w="4981" w:type="dxa"/>
            <w:shd w:val="clear" w:color="auto" w:fill="auto"/>
          </w:tcPr>
          <w:p w14:paraId="5561AA40" w14:textId="77777777" w:rsidR="009A2D45" w:rsidRPr="007501DA" w:rsidRDefault="009A2D45" w:rsidP="00507DCA">
            <w:pPr>
              <w:rPr>
                <w:rFonts w:eastAsia="Times New Roman"/>
                <w:szCs w:val="20"/>
                <w:lang w:eastAsia="ko-KR"/>
              </w:rPr>
            </w:pPr>
            <w:r w:rsidRPr="007501DA">
              <w:rPr>
                <w:rFonts w:eastAsia="Times New Roman"/>
                <w:szCs w:val="20"/>
                <w:lang w:eastAsia="ko-KR"/>
              </w:rPr>
              <w:t>0, .., 63</w:t>
            </w:r>
          </w:p>
        </w:tc>
      </w:tr>
      <w:tr w:rsidR="009A2D45" w:rsidRPr="007501DA" w14:paraId="29A4D0CE" w14:textId="77777777" w:rsidTr="00507DCA">
        <w:tc>
          <w:tcPr>
            <w:tcW w:w="4981" w:type="dxa"/>
            <w:shd w:val="clear" w:color="auto" w:fill="auto"/>
          </w:tcPr>
          <w:p w14:paraId="4489445C" w14:textId="77777777" w:rsidR="009A2D45" w:rsidRPr="007501DA" w:rsidRDefault="009A2D45" w:rsidP="00507DCA">
            <w:pPr>
              <w:rPr>
                <w:rFonts w:eastAsia="Times New Roman"/>
                <w:szCs w:val="20"/>
                <w:lang w:eastAsia="ko-KR"/>
              </w:rPr>
            </w:pPr>
            <w:r w:rsidRPr="007501DA">
              <w:rPr>
                <w:rFonts w:eastAsia="Times New Roman"/>
                <w:szCs w:val="20"/>
                <w:lang w:eastAsia="ko-KR"/>
              </w:rPr>
              <w:t>maxNrofCSI-RS-CellsRRM</w:t>
            </w:r>
          </w:p>
        </w:tc>
        <w:tc>
          <w:tcPr>
            <w:tcW w:w="4981" w:type="dxa"/>
            <w:shd w:val="clear" w:color="auto" w:fill="auto"/>
          </w:tcPr>
          <w:p w14:paraId="6110523D" w14:textId="77777777" w:rsidR="009A2D45" w:rsidRPr="007501DA" w:rsidRDefault="009A2D45" w:rsidP="00507DCA">
            <w:pPr>
              <w:rPr>
                <w:rFonts w:eastAsia="Times New Roman"/>
                <w:szCs w:val="20"/>
                <w:lang w:eastAsia="ko-KR"/>
              </w:rPr>
            </w:pPr>
            <w:r w:rsidRPr="007501DA">
              <w:rPr>
                <w:rFonts w:eastAsia="Times New Roman"/>
                <w:szCs w:val="20"/>
                <w:lang w:eastAsia="ko-KR"/>
              </w:rPr>
              <w:t>96 in case associated-SSB is configured</w:t>
            </w:r>
          </w:p>
          <w:p w14:paraId="4A2FDFAD" w14:textId="77777777" w:rsidR="009A2D45" w:rsidRPr="007501DA" w:rsidRDefault="009A2D45" w:rsidP="00507DCA">
            <w:pPr>
              <w:rPr>
                <w:rFonts w:eastAsia="Times New Roman"/>
                <w:szCs w:val="20"/>
                <w:lang w:eastAsia="ko-KR"/>
              </w:rPr>
            </w:pPr>
            <w:r w:rsidRPr="007501DA">
              <w:rPr>
                <w:rFonts w:eastAsia="Times New Roman"/>
                <w:szCs w:val="20"/>
                <w:lang w:eastAsia="ko-KR"/>
              </w:rPr>
              <w:t>64 in case associated-SSB is not configured</w:t>
            </w:r>
          </w:p>
        </w:tc>
      </w:tr>
      <w:tr w:rsidR="009A2D45" w:rsidRPr="007501DA" w14:paraId="19586F4E" w14:textId="77777777" w:rsidTr="00507DCA">
        <w:tc>
          <w:tcPr>
            <w:tcW w:w="4981" w:type="dxa"/>
            <w:shd w:val="clear" w:color="auto" w:fill="auto"/>
          </w:tcPr>
          <w:p w14:paraId="32EB4A53" w14:textId="77777777" w:rsidR="009A2D45" w:rsidRPr="007501DA" w:rsidRDefault="009A2D45" w:rsidP="00507DCA">
            <w:pPr>
              <w:rPr>
                <w:rFonts w:eastAsia="Times New Roman"/>
                <w:szCs w:val="20"/>
                <w:lang w:eastAsia="ko-KR"/>
              </w:rPr>
            </w:pPr>
            <w:r w:rsidRPr="007501DA">
              <w:rPr>
                <w:rFonts w:eastAsia="Times New Roman"/>
                <w:szCs w:val="20"/>
                <w:lang w:eastAsia="ko-KR"/>
              </w:rPr>
              <w:t>MaxNrofPCIsPerSMTC</w:t>
            </w:r>
          </w:p>
        </w:tc>
        <w:tc>
          <w:tcPr>
            <w:tcW w:w="4981" w:type="dxa"/>
            <w:shd w:val="clear" w:color="auto" w:fill="auto"/>
          </w:tcPr>
          <w:p w14:paraId="078F23AE" w14:textId="77777777" w:rsidR="009A2D45" w:rsidRPr="007501DA" w:rsidRDefault="009A2D45" w:rsidP="00507DCA">
            <w:pPr>
              <w:rPr>
                <w:rFonts w:eastAsia="Times New Roman"/>
                <w:szCs w:val="20"/>
                <w:lang w:eastAsia="ko-KR"/>
              </w:rPr>
            </w:pPr>
            <w:r w:rsidRPr="007501DA">
              <w:rPr>
                <w:rFonts w:eastAsia="Times New Roman"/>
                <w:szCs w:val="20"/>
                <w:lang w:eastAsia="ko-KR"/>
              </w:rPr>
              <w:t>64</w:t>
            </w:r>
          </w:p>
        </w:tc>
      </w:tr>
    </w:tbl>
    <w:p w14:paraId="70B2B370" w14:textId="77777777" w:rsidR="009A2D45" w:rsidRDefault="009A2D45" w:rsidP="009A2D45">
      <w:pPr>
        <w:rPr>
          <w:lang w:eastAsia="x-none"/>
        </w:rPr>
      </w:pPr>
    </w:p>
    <w:p w14:paraId="129AC10F" w14:textId="77777777" w:rsidR="009A2D45" w:rsidRPr="00015382" w:rsidRDefault="009A2D45" w:rsidP="009A2D45">
      <w:pPr>
        <w:rPr>
          <w:szCs w:val="20"/>
          <w:lang w:eastAsia="x-none"/>
        </w:rPr>
      </w:pPr>
      <w:r w:rsidRPr="00015382">
        <w:rPr>
          <w:szCs w:val="20"/>
          <w:highlight w:val="green"/>
          <w:lang w:eastAsia="x-none"/>
        </w:rPr>
        <w:t>Agreements</w:t>
      </w:r>
      <w:r w:rsidRPr="00015382">
        <w:rPr>
          <w:szCs w:val="20"/>
          <w:lang w:eastAsia="x-none"/>
        </w:rPr>
        <w:t>:</w:t>
      </w:r>
    </w:p>
    <w:p w14:paraId="55ED092E"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0186146A"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0FC9CCCD"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4BC280FB"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03"/>
        <w:gridCol w:w="1990"/>
        <w:gridCol w:w="2701"/>
      </w:tblGrid>
      <w:tr w:rsidR="009A2D45" w:rsidRPr="00015382" w14:paraId="1B9E7A70" w14:textId="77777777" w:rsidTr="00507DCA">
        <w:tc>
          <w:tcPr>
            <w:tcW w:w="1535" w:type="dxa"/>
            <w:tcBorders>
              <w:top w:val="single" w:sz="4" w:space="0" w:color="auto"/>
              <w:left w:val="single" w:sz="4" w:space="0" w:color="auto"/>
              <w:bottom w:val="single" w:sz="4" w:space="0" w:color="auto"/>
              <w:right w:val="single" w:sz="4" w:space="0" w:color="auto"/>
            </w:tcBorders>
            <w:vAlign w:val="center"/>
            <w:hideMark/>
          </w:tcPr>
          <w:p w14:paraId="7FDAFE79" w14:textId="77777777" w:rsidR="009A2D45" w:rsidRPr="00015382" w:rsidRDefault="009A2D45" w:rsidP="00507DCA">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617606" w14:textId="77777777" w:rsidR="009A2D45" w:rsidRPr="00015382" w:rsidRDefault="009A2D45" w:rsidP="00507DCA">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8F986A5" w14:textId="77777777" w:rsidR="009A2D45" w:rsidRPr="00015382" w:rsidRDefault="009A2D45" w:rsidP="00507DCA">
            <w:pPr>
              <w:pStyle w:val="Comments"/>
              <w:rPr>
                <w:i w:val="0"/>
                <w:sz w:val="20"/>
                <w:szCs w:val="20"/>
              </w:rPr>
            </w:pPr>
            <w:r w:rsidRPr="00015382">
              <w:rPr>
                <w:i w:val="0"/>
                <w:sz w:val="20"/>
                <w:szCs w:val="20"/>
              </w:rPr>
              <w:t>BW size: {24, 48, 96, 192, 264} PRBs in CSI-RS numerology</w:t>
            </w:r>
          </w:p>
          <w:p w14:paraId="07AF1FD7" w14:textId="77777777" w:rsidR="009A2D45" w:rsidRPr="00015382" w:rsidRDefault="009A2D45" w:rsidP="00507DCA">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646541E9" w14:textId="77777777" w:rsidR="009A2D45" w:rsidRPr="00015382" w:rsidRDefault="009A2D45" w:rsidP="00507DCA">
            <w:pPr>
              <w:pStyle w:val="Comments"/>
              <w:rPr>
                <w:i w:val="0"/>
                <w:sz w:val="20"/>
                <w:szCs w:val="20"/>
              </w:rPr>
            </w:pPr>
            <w:r w:rsidRPr="00015382">
              <w:rPr>
                <w:i w:val="0"/>
                <w:sz w:val="20"/>
                <w:szCs w:val="20"/>
              </w:rPr>
              <w:t>A common set of values are assigned across all the resources configured per cell</w:t>
            </w:r>
          </w:p>
        </w:tc>
      </w:tr>
    </w:tbl>
    <w:p w14:paraId="3BD5C127" w14:textId="1B604EEA" w:rsidR="001D6581" w:rsidRDefault="001D6581" w:rsidP="00041804">
      <w:pPr>
        <w:rPr>
          <w:rFonts w:ascii="Courier New" w:eastAsia="Times New Roman" w:hAnsi="Courier New" w:cs="Times New Roman"/>
          <w:noProof/>
          <w:sz w:val="16"/>
          <w:szCs w:val="20"/>
          <w:lang w:val="en-GB"/>
        </w:rPr>
      </w:pPr>
    </w:p>
    <w:p w14:paraId="4463E19C" w14:textId="77777777" w:rsidR="00321CC7" w:rsidRDefault="00321CC7" w:rsidP="00321CC7">
      <w:pPr>
        <w:rPr>
          <w:rFonts w:ascii="Times" w:eastAsia="Batang" w:hAnsi="Times" w:cs="Times New Roman"/>
          <w:sz w:val="20"/>
          <w:szCs w:val="24"/>
          <w:lang w:eastAsia="x-none"/>
        </w:rPr>
      </w:pPr>
      <w:bookmarkStart w:id="11" w:name="_Hlk507711864"/>
      <w:r>
        <w:rPr>
          <w:highlight w:val="green"/>
          <w:lang w:eastAsia="x-none"/>
        </w:rPr>
        <w:t>Agreements</w:t>
      </w:r>
      <w:r>
        <w:rPr>
          <w:lang w:eastAsia="x-none"/>
        </w:rPr>
        <w:t>:</w:t>
      </w:r>
    </w:p>
    <w:p w14:paraId="46D2E754"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3756"/>
        <w:gridCol w:w="3124"/>
      </w:tblGrid>
      <w:tr w:rsidR="00321CC7" w14:paraId="6CD21AD9" w14:textId="77777777" w:rsidTr="00321CC7">
        <w:tc>
          <w:tcPr>
            <w:tcW w:w="2943" w:type="dxa"/>
            <w:tcBorders>
              <w:top w:val="single" w:sz="4" w:space="0" w:color="auto"/>
              <w:left w:val="single" w:sz="4" w:space="0" w:color="auto"/>
              <w:bottom w:val="single" w:sz="4" w:space="0" w:color="auto"/>
              <w:right w:val="single" w:sz="4" w:space="0" w:color="auto"/>
            </w:tcBorders>
            <w:hideMark/>
          </w:tcPr>
          <w:p w14:paraId="24014A33" w14:textId="77777777" w:rsidR="00321CC7" w:rsidRDefault="00321CC7">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60884158" w14:textId="77777777" w:rsidR="00321CC7" w:rsidRDefault="00321CC7">
            <w:pPr>
              <w:rPr>
                <w:rFonts w:ascii="Arial" w:eastAsia="PMingLiU" w:hAnsi="Arial" w:cs="Arial"/>
                <w:i/>
                <w:lang w:eastAsia="zh-CN"/>
              </w:rPr>
            </w:pPr>
            <w:r>
              <w:rPr>
                <w:rFonts w:ascii="Arial" w:eastAsia="PMingLiU" w:hAnsi="Arial" w:cs="Arial"/>
                <w:i/>
                <w:lang w:eastAsia="zh-CN"/>
              </w:rPr>
              <w:t>RRM-MeasurementConfig</w:t>
            </w:r>
          </w:p>
          <w:p w14:paraId="663FBD5C" w14:textId="77777777" w:rsidR="00321CC7" w:rsidRDefault="00321CC7">
            <w:pPr>
              <w:rPr>
                <w:rFonts w:ascii="Arial" w:eastAsia="PMingLiU" w:hAnsi="Arial" w:cs="Arial"/>
                <w:i/>
                <w:lang w:eastAsia="zh-CN"/>
              </w:rPr>
            </w:pPr>
            <w:r>
              <w:rPr>
                <w:rFonts w:ascii="Arial" w:eastAsia="PMingLiU" w:hAnsi="Arial" w:cs="Arial"/>
                <w:i/>
                <w:lang w:eastAsia="zh-CN"/>
              </w:rPr>
              <w:lastRenderedPageBreak/>
              <w:t>SMTC-Config</w:t>
            </w:r>
          </w:p>
          <w:p w14:paraId="36505DF2" w14:textId="77777777" w:rsidR="00321CC7" w:rsidRDefault="00321CC7">
            <w:pPr>
              <w:rPr>
                <w:rFonts w:ascii="Arial" w:eastAsia="PMingLiU" w:hAnsi="Arial" w:cs="Arial"/>
                <w:i/>
                <w:lang w:eastAsia="zh-CN"/>
              </w:rPr>
            </w:pPr>
            <w:r>
              <w:rPr>
                <w:rFonts w:ascii="Arial" w:eastAsia="PMingLiU" w:hAnsi="Arial" w:cs="Arial"/>
                <w:i/>
                <w:lang w:eastAsia="zh-CN"/>
              </w:rPr>
              <w:t>SMTC-Config-Idle</w:t>
            </w:r>
          </w:p>
          <w:p w14:paraId="4430D97E" w14:textId="77777777" w:rsidR="00321CC7" w:rsidRDefault="00321CC7">
            <w:pPr>
              <w:rPr>
                <w:rFonts w:ascii="Arial" w:eastAsia="PMingLiU" w:hAnsi="Arial" w:cs="Arial"/>
                <w:i/>
                <w:lang w:eastAsia="zh-CN"/>
              </w:rPr>
            </w:pPr>
            <w:r>
              <w:rPr>
                <w:rFonts w:ascii="Arial" w:eastAsia="PMingLiU" w:hAnsi="Arial" w:cs="Arial"/>
                <w:i/>
                <w:lang w:eastAsia="zh-CN"/>
              </w:rPr>
              <w:t>SSB-MeasurementTimingConfiguration</w:t>
            </w:r>
          </w:p>
          <w:p w14:paraId="211482AE" w14:textId="77777777" w:rsidR="00321CC7" w:rsidRDefault="00321CC7">
            <w:pPr>
              <w:rPr>
                <w:rFonts w:ascii="Arial" w:eastAsia="PMingLiU" w:hAnsi="Arial" w:cs="Arial"/>
                <w:i/>
                <w:lang w:eastAsia="zh-CN"/>
              </w:rPr>
            </w:pPr>
            <w:r>
              <w:rPr>
                <w:rFonts w:ascii="Arial" w:eastAsia="PMingLiU" w:hAnsi="Arial" w:cs="Arial"/>
                <w:i/>
                <w:lang w:eastAsia="zh-CN"/>
              </w:rPr>
              <w:t>csi-rs-ResourceConfig-Mobility</w:t>
            </w:r>
          </w:p>
          <w:p w14:paraId="2AE600C3" w14:textId="77777777" w:rsidR="00321CC7" w:rsidRDefault="00321CC7">
            <w:pPr>
              <w:rPr>
                <w:rFonts w:ascii="Arial" w:eastAsia="PMingLiU" w:hAnsi="Arial" w:cs="Arial"/>
                <w:i/>
                <w:lang w:eastAsia="zh-CN"/>
              </w:rPr>
            </w:pPr>
            <w:r>
              <w:rPr>
                <w:rFonts w:ascii="Arial" w:eastAsia="PMingLiU" w:hAnsi="Arial" w:cs="Arial"/>
                <w:i/>
                <w:lang w:eastAsia="zh-CN"/>
              </w:rPr>
              <w:t>ReferenceSignalConfig</w:t>
            </w:r>
          </w:p>
          <w:p w14:paraId="54B8117B" w14:textId="77777777" w:rsidR="00321CC7" w:rsidRDefault="00321CC7">
            <w:pPr>
              <w:rPr>
                <w:rFonts w:ascii="Arial" w:eastAsia="PMingLiU" w:hAnsi="Arial" w:cs="Arial"/>
                <w:i/>
                <w:lang w:eastAsia="zh-CN"/>
              </w:rPr>
            </w:pPr>
            <w:r>
              <w:rPr>
                <w:rFonts w:ascii="Arial" w:eastAsia="PMingLiU" w:hAnsi="Arial" w:cs="Arial"/>
                <w:i/>
                <w:lang w:eastAsia="zh-CN"/>
              </w:rPr>
              <w:t>SS-RSSI-MeasurementConfig</w:t>
            </w:r>
          </w:p>
          <w:p w14:paraId="348370F4" w14:textId="77777777" w:rsidR="00321CC7" w:rsidRDefault="00321CC7">
            <w:pPr>
              <w:rPr>
                <w:rFonts w:ascii="Arial" w:eastAsia="PMingLiU" w:hAnsi="Arial" w:cs="Arial"/>
                <w:i/>
                <w:lang w:eastAsia="zh-CN"/>
              </w:rPr>
            </w:pPr>
            <w:r>
              <w:rPr>
                <w:rFonts w:ascii="Arial" w:eastAsia="PMingLiU" w:hAnsi="Arial" w:cs="Arial"/>
                <w:i/>
                <w:lang w:eastAsia="zh-CN"/>
              </w:rPr>
              <w:t>SS-RSSI-MeasurementSlotConfig</w:t>
            </w:r>
          </w:p>
          <w:p w14:paraId="31910F3E" w14:textId="77777777" w:rsidR="00321CC7" w:rsidRDefault="00321CC7">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50285C2" w14:textId="77777777" w:rsidR="00321CC7" w:rsidRDefault="00321CC7">
            <w:pPr>
              <w:rPr>
                <w:rFonts w:ascii="Arial" w:eastAsia="PMingLiU" w:hAnsi="Arial" w:cs="Arial"/>
                <w:i/>
                <w:lang w:eastAsia="zh-CN"/>
              </w:rPr>
            </w:pPr>
            <w:r>
              <w:rPr>
                <w:rFonts w:ascii="Arial" w:eastAsia="PMingLiU" w:hAnsi="Arial" w:cs="Arial"/>
                <w:i/>
                <w:lang w:eastAsia="zh-CN"/>
              </w:rPr>
              <w:lastRenderedPageBreak/>
              <w:t>FFS</w:t>
            </w:r>
          </w:p>
        </w:tc>
      </w:tr>
    </w:tbl>
    <w:p w14:paraId="535CD996" w14:textId="77777777" w:rsidR="00321CC7" w:rsidRDefault="00321CC7" w:rsidP="00321CC7">
      <w:pPr>
        <w:pStyle w:val="ListParagraph"/>
        <w:rPr>
          <w:rFonts w:ascii="Times New Roman" w:eastAsia="Times New Roman" w:hAnsi="Times New Roman" w:cs="Times New Roman"/>
          <w:sz w:val="20"/>
          <w:lang w:val="en-GB" w:eastAsia="ko-KR"/>
        </w:rPr>
      </w:pPr>
      <w:r>
        <w:rPr>
          <w:rFonts w:ascii="Times New Roman" w:eastAsia="Times New Roman" w:hAnsi="Times New Roman"/>
          <w:lang w:eastAsia="ko-KR"/>
        </w:rPr>
        <w:t>is replaced by</w:t>
      </w:r>
    </w:p>
    <w:p w14:paraId="2C1438EB" w14:textId="77777777" w:rsidR="00321CC7" w:rsidRDefault="00321CC7" w:rsidP="00321CC7">
      <w:pPr>
        <w:rPr>
          <w:rFonts w:ascii="Times" w:eastAsia="Times New Roman" w:hAnsi="Times"/>
          <w:lang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321CC7" w14:paraId="7A3D013C"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ED858A7" w14:textId="77777777" w:rsidR="00321CC7" w:rsidRDefault="00321CC7">
            <w:pPr>
              <w:jc w:val="center"/>
              <w:rPr>
                <w:rFonts w:eastAsia="Times New Roman"/>
                <w:sz w:val="20"/>
                <w:szCs w:val="24"/>
                <w:lang w:eastAsia="ko-KR"/>
              </w:rPr>
            </w:pPr>
            <w:r>
              <w:rPr>
                <w:rFonts w:eastAsia="Times New Roman"/>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CCDCADE" w14:textId="77777777" w:rsidR="00321CC7" w:rsidRDefault="00321CC7">
            <w:pPr>
              <w:jc w:val="center"/>
              <w:rPr>
                <w:rFonts w:eastAsia="Times New Roman"/>
                <w:lang w:eastAsia="ko-KR"/>
              </w:rPr>
            </w:pPr>
            <w:r>
              <w:rPr>
                <w:rFonts w:eastAsia="Times New Roman"/>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DEC9C70" w14:textId="77777777" w:rsidR="00321CC7" w:rsidRDefault="00321CC7">
            <w:pPr>
              <w:jc w:val="center"/>
              <w:rPr>
                <w:rFonts w:eastAsia="Times New Roman"/>
                <w:lang w:eastAsia="ko-KR"/>
              </w:rPr>
            </w:pPr>
            <w:r>
              <w:rPr>
                <w:rFonts w:eastAsia="Times New Roman"/>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93A3CD7" w14:textId="77777777" w:rsidR="00321CC7" w:rsidRDefault="00321CC7">
            <w:pPr>
              <w:jc w:val="center"/>
              <w:rPr>
                <w:rFonts w:eastAsia="Times New Roman"/>
                <w:lang w:eastAsia="ko-KR"/>
              </w:rPr>
            </w:pPr>
            <w:r>
              <w:rPr>
                <w:rFonts w:eastAsia="Times New Roman"/>
                <w:lang w:eastAsia="ko-KR"/>
              </w:rPr>
              <w:t>Note</w:t>
            </w:r>
          </w:p>
        </w:tc>
      </w:tr>
      <w:tr w:rsidR="00321CC7" w14:paraId="3EA08F2E"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16541AD" w14:textId="77777777" w:rsidR="00321CC7" w:rsidRDefault="00321CC7">
            <w:pPr>
              <w:jc w:val="center"/>
              <w:rPr>
                <w:rFonts w:eastAsia="PMingLiU"/>
                <w:i/>
                <w:u w:val="single"/>
                <w:lang w:eastAsia="zh-CN"/>
              </w:rPr>
            </w:pPr>
            <w:r>
              <w:rPr>
                <w:rFonts w:eastAsia="Times New Roman"/>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4954C75" w14:textId="77777777" w:rsidR="00321CC7" w:rsidRDefault="00321CC7">
            <w:pPr>
              <w:jc w:val="center"/>
              <w:rPr>
                <w:rFonts w:eastAsia="Times New Roman"/>
                <w:strike/>
                <w:lang w:eastAsia="ko-KR"/>
              </w:rPr>
            </w:pPr>
            <w:r>
              <w:rPr>
                <w:rFonts w:eastAsia="Times New Roman"/>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EA310B4" w14:textId="77777777" w:rsidR="00321CC7" w:rsidRDefault="00321CC7">
            <w:pPr>
              <w:jc w:val="center"/>
              <w:rPr>
                <w:rFonts w:eastAsia="Times New Roman"/>
                <w:lang w:eastAsia="ko-KR"/>
              </w:rPr>
            </w:pPr>
            <w:r>
              <w:rPr>
                <w:rFonts w:eastAsia="Times New Roman"/>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70C487F4" w14:textId="77777777" w:rsidR="00321CC7" w:rsidRDefault="00321CC7">
            <w:pPr>
              <w:jc w:val="center"/>
              <w:rPr>
                <w:rFonts w:eastAsia="Times New Roman"/>
                <w:lang w:eastAsia="ko-KR"/>
              </w:rPr>
            </w:pPr>
          </w:p>
        </w:tc>
      </w:tr>
      <w:tr w:rsidR="00321CC7" w14:paraId="2B6EAD48"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30A1B526"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46AF39B0" w14:textId="77777777" w:rsidR="00321CC7" w:rsidRDefault="00321CC7">
            <w:pPr>
              <w:jc w:val="center"/>
              <w:rPr>
                <w:rFonts w:eastAsia="Times New Roman"/>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4B44E855" w14:textId="77777777" w:rsidR="00321CC7" w:rsidRDefault="00321CC7">
            <w:pPr>
              <w:pStyle w:val="Comments"/>
              <w:rPr>
                <w:i w:val="0"/>
              </w:rPr>
            </w:pPr>
            <w:r>
              <w:rPr>
                <w:i w:val="0"/>
              </w:rPr>
              <w:t>Per UE (CONNECTED)</w:t>
            </w:r>
          </w:p>
          <w:p w14:paraId="2D91E517" w14:textId="77777777" w:rsidR="00321CC7" w:rsidRDefault="00321CC7">
            <w:pPr>
              <w:pStyle w:val="Comments"/>
              <w:rPr>
                <w:i w:val="0"/>
              </w:rPr>
            </w:pPr>
          </w:p>
          <w:p w14:paraId="510E5F86" w14:textId="77777777" w:rsidR="00321CC7" w:rsidRDefault="00321CC7">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F736C0D" w14:textId="77777777" w:rsidR="00321CC7" w:rsidRDefault="00321CC7">
            <w:pPr>
              <w:jc w:val="center"/>
              <w:rPr>
                <w:rFonts w:eastAsia="Times New Roman"/>
                <w:lang w:eastAsia="ko-KR"/>
              </w:rPr>
            </w:pPr>
            <w:r>
              <w:rPr>
                <w:rFonts w:eastAsia="Times New Roman"/>
                <w:lang w:eastAsia="ko-KR"/>
              </w:rPr>
              <w:t>For IDLE mode UEs, this configuration is delivered through OSI.</w:t>
            </w:r>
          </w:p>
          <w:p w14:paraId="7A04F66D" w14:textId="77777777" w:rsidR="00321CC7" w:rsidRDefault="00321CC7">
            <w:pPr>
              <w:jc w:val="center"/>
              <w:rPr>
                <w:rFonts w:eastAsia="Times New Roman"/>
                <w:lang w:eastAsia="ko-KR"/>
              </w:rPr>
            </w:pPr>
            <w:r>
              <w:rPr>
                <w:rFonts w:eastAsia="Times New Roman"/>
                <w:lang w:eastAsia="ko-KR"/>
              </w:rPr>
              <w:t>For CONNECTED mod UEs, this configured is delivered through RRC.</w:t>
            </w:r>
          </w:p>
        </w:tc>
      </w:tr>
      <w:tr w:rsidR="00321CC7" w14:paraId="067838EF"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FFA7C65"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57831558" w14:textId="77777777" w:rsidR="00321CC7" w:rsidRDefault="00321CC7">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AD6A4F6"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8362F5"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r w:rsidR="00321CC7" w14:paraId="429C38C1"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D2CD9E7"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4CB04BC8" w14:textId="77777777" w:rsidR="00321CC7" w:rsidRDefault="00321CC7">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25821D5"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2A16AA9E"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bl>
    <w:p w14:paraId="7E3A1748" w14:textId="77777777" w:rsidR="00321CC7" w:rsidRDefault="00321CC7" w:rsidP="00321CC7">
      <w:pPr>
        <w:rPr>
          <w:rFonts w:ascii="Times" w:eastAsia="Times New Roman" w:hAnsi="Times"/>
          <w:sz w:val="20"/>
          <w:lang w:val="en-GB" w:eastAsia="ko-KR"/>
        </w:rPr>
      </w:pPr>
      <w:r>
        <w:rPr>
          <w:rFonts w:eastAsia="Times New Roman"/>
          <w:lang w:eastAsia="ko-KR"/>
        </w:rPr>
        <w:t>Note: In RAN1 understanding, a UE can be configured with multiple MO.</w:t>
      </w:r>
    </w:p>
    <w:p w14:paraId="159C16D3" w14:textId="77777777" w:rsidR="00321CC7" w:rsidRDefault="00321CC7" w:rsidP="00321CC7">
      <w:pPr>
        <w:rPr>
          <w:rFonts w:eastAsia="Batang"/>
          <w:szCs w:val="24"/>
          <w:lang w:eastAsia="x-none"/>
        </w:rPr>
      </w:pPr>
    </w:p>
    <w:p w14:paraId="20246543" w14:textId="77777777" w:rsidR="00321CC7" w:rsidRDefault="00321CC7" w:rsidP="00321CC7">
      <w:pPr>
        <w:rPr>
          <w:szCs w:val="20"/>
          <w:lang w:eastAsia="x-none"/>
        </w:rPr>
      </w:pPr>
      <w:r>
        <w:rPr>
          <w:szCs w:val="20"/>
          <w:u w:val="single"/>
          <w:lang w:eastAsia="x-none"/>
        </w:rPr>
        <w:t>Conclusion</w:t>
      </w:r>
      <w:r>
        <w:rPr>
          <w:szCs w:val="20"/>
          <w:lang w:eastAsia="x-none"/>
        </w:rPr>
        <w:t>:</w:t>
      </w:r>
    </w:p>
    <w:p w14:paraId="2F4D6F31"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48AF78F3"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0EBFED6E"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lastRenderedPageBreak/>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bookmarkEnd w:id="11"/>
    <w:p w14:paraId="58C01670" w14:textId="77777777" w:rsidR="00321CC7" w:rsidRPr="00041804" w:rsidRDefault="00321CC7"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2C4B7E0F"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(New RRC parameter)</w:t>
      </w:r>
      <w:r w:rsidRPr="00871C5F">
        <w:rPr>
          <w:b/>
          <w:highlight w:val="green"/>
          <w:lang w:eastAsia="x-none"/>
        </w:rPr>
        <w:t>:</w:t>
      </w:r>
    </w:p>
    <w:p w14:paraId="672FE1FC" w14:textId="77777777" w:rsidR="009A2D45" w:rsidRPr="003B28FD" w:rsidRDefault="009A2D45" w:rsidP="009A2D45">
      <w:pPr>
        <w:adjustRightInd w:val="0"/>
        <w:snapToGrid w:val="0"/>
        <w:jc w:val="both"/>
        <w:rPr>
          <w:rFonts w:ascii="Times New Roman" w:hAnsi="Times New Roman"/>
          <w:szCs w:val="20"/>
        </w:rPr>
      </w:pPr>
      <w:r w:rsidRPr="003B28FD">
        <w:rPr>
          <w:rFonts w:ascii="Times New Roman" w:hAnsi="Times New Roman"/>
          <w:szCs w:val="20"/>
        </w:rPr>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208"/>
        <w:gridCol w:w="3212"/>
      </w:tblGrid>
      <w:tr w:rsidR="009A2D45" w:rsidRPr="002C34F3" w14:paraId="0E1EA966" w14:textId="77777777" w:rsidTr="00507DCA">
        <w:trPr>
          <w:trHeight w:val="273"/>
        </w:trPr>
        <w:tc>
          <w:tcPr>
            <w:tcW w:w="1666" w:type="pct"/>
            <w:shd w:val="clear" w:color="auto" w:fill="auto"/>
            <w:vAlign w:val="center"/>
          </w:tcPr>
          <w:p w14:paraId="32FD66E6"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RRC parameter</w:t>
            </w:r>
          </w:p>
        </w:tc>
        <w:tc>
          <w:tcPr>
            <w:tcW w:w="1666" w:type="pct"/>
            <w:shd w:val="clear" w:color="auto" w:fill="auto"/>
            <w:vAlign w:val="center"/>
          </w:tcPr>
          <w:p w14:paraId="3E61640A"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Value range</w:t>
            </w:r>
          </w:p>
        </w:tc>
        <w:tc>
          <w:tcPr>
            <w:tcW w:w="1668" w:type="pct"/>
            <w:shd w:val="clear" w:color="auto" w:fill="auto"/>
            <w:vAlign w:val="center"/>
          </w:tcPr>
          <w:p w14:paraId="3947AF59"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hint="eastAsia"/>
                <w:b/>
                <w:szCs w:val="20"/>
              </w:rPr>
              <w:t>Description</w:t>
            </w:r>
          </w:p>
        </w:tc>
      </w:tr>
      <w:tr w:rsidR="009A2D45" w:rsidRPr="002C34F3" w14:paraId="3B56F2B0" w14:textId="77777777" w:rsidTr="00507DCA">
        <w:tc>
          <w:tcPr>
            <w:tcW w:w="1666" w:type="pct"/>
            <w:shd w:val="clear" w:color="auto" w:fill="auto"/>
            <w:vAlign w:val="center"/>
          </w:tcPr>
          <w:p w14:paraId="49556D25" w14:textId="77777777" w:rsidR="009A2D45" w:rsidRPr="002C34F3" w:rsidRDefault="009A2D45" w:rsidP="00507DCA">
            <w:pPr>
              <w:adjustRightInd w:val="0"/>
              <w:snapToGrid w:val="0"/>
              <w:spacing w:before="120" w:after="120"/>
              <w:jc w:val="both"/>
              <w:rPr>
                <w:rFonts w:ascii="Times New Roman" w:hAnsi="Times New Roman"/>
                <w:szCs w:val="20"/>
              </w:rPr>
            </w:pPr>
            <w:r w:rsidRPr="00EE24F7">
              <w:rPr>
                <w:rFonts w:ascii="Times New Roman" w:hAnsi="Times New Roman"/>
                <w:szCs w:val="20"/>
              </w:rPr>
              <w:t>ZP-CSI-RS-ResourceConfigType</w:t>
            </w:r>
          </w:p>
        </w:tc>
        <w:tc>
          <w:tcPr>
            <w:tcW w:w="1666" w:type="pct"/>
            <w:shd w:val="clear" w:color="auto" w:fill="auto"/>
            <w:vAlign w:val="center"/>
          </w:tcPr>
          <w:p w14:paraId="6D48FC08" w14:textId="77777777" w:rsidR="009A2D45" w:rsidRPr="00C87D5C" w:rsidRDefault="009A2D45" w:rsidP="00507DCA">
            <w:pPr>
              <w:adjustRightInd w:val="0"/>
              <w:snapToGrid w:val="0"/>
              <w:spacing w:before="120" w:after="120"/>
              <w:jc w:val="both"/>
              <w:rPr>
                <w:rFonts w:ascii="Times New Roman" w:hAnsi="Times New Roman"/>
                <w:szCs w:val="20"/>
              </w:rPr>
            </w:pPr>
            <w:r w:rsidRPr="00C87D5C">
              <w:rPr>
                <w:rFonts w:ascii="Times New Roman" w:hAnsi="Times New Roman"/>
                <w:szCs w:val="20"/>
              </w:rPr>
              <w:t>p</w:t>
            </w:r>
            <w:r w:rsidRPr="00C87D5C">
              <w:rPr>
                <w:rFonts w:ascii="Times New Roman" w:hAnsi="Times New Roman" w:hint="eastAsia"/>
                <w:szCs w:val="20"/>
              </w:rPr>
              <w:t>eriodic</w:t>
            </w:r>
            <w:r w:rsidRPr="00C87D5C">
              <w:rPr>
                <w:rFonts w:ascii="Times New Roman" w:hAnsi="Times New Roman"/>
                <w:szCs w:val="20"/>
              </w:rPr>
              <w:t xml:space="preserve">, </w:t>
            </w:r>
            <w:r w:rsidRPr="00C87D5C">
              <w:rPr>
                <w:rFonts w:ascii="Times New Roman" w:hAnsi="Times New Roman"/>
                <w:color w:val="FF0000"/>
                <w:szCs w:val="20"/>
              </w:rPr>
              <w:t>semi-persistent</w:t>
            </w:r>
            <w:r w:rsidRPr="00C87D5C">
              <w:rPr>
                <w:rFonts w:ascii="Times New Roman" w:hAnsi="Times New Roman"/>
                <w:szCs w:val="20"/>
              </w:rPr>
              <w:t xml:space="preserve"> or aperiodic</w:t>
            </w:r>
          </w:p>
        </w:tc>
        <w:tc>
          <w:tcPr>
            <w:tcW w:w="1668" w:type="pct"/>
            <w:shd w:val="clear" w:color="auto" w:fill="auto"/>
            <w:vAlign w:val="center"/>
          </w:tcPr>
          <w:p w14:paraId="23F9A5B6" w14:textId="77777777" w:rsidR="009A2D45" w:rsidRPr="00DE04CB" w:rsidRDefault="009A2D45" w:rsidP="00507DCA">
            <w:pPr>
              <w:adjustRightInd w:val="0"/>
              <w:snapToGrid w:val="0"/>
              <w:spacing w:before="120" w:after="120"/>
              <w:jc w:val="both"/>
              <w:rPr>
                <w:rFonts w:ascii="Times New Roman" w:hAnsi="Times New Roman"/>
                <w:szCs w:val="20"/>
              </w:rPr>
            </w:pPr>
            <w:r w:rsidRPr="00550673">
              <w:rPr>
                <w:rFonts w:ascii="Times New Roman" w:hAnsi="Times New Roman"/>
                <w:szCs w:val="20"/>
              </w:rPr>
              <w:t>Time domain behavior of ZP-CSI-RS resource configuration</w:t>
            </w:r>
          </w:p>
        </w:tc>
      </w:tr>
      <w:tr w:rsidR="009A2D45" w:rsidRPr="002C34F3" w14:paraId="378EFD9F" w14:textId="77777777" w:rsidTr="00507DCA">
        <w:tc>
          <w:tcPr>
            <w:tcW w:w="1666" w:type="pct"/>
            <w:shd w:val="clear" w:color="auto" w:fill="auto"/>
            <w:vAlign w:val="center"/>
          </w:tcPr>
          <w:p w14:paraId="11A90CED" w14:textId="77777777" w:rsidR="009A2D45" w:rsidRPr="008F7D6B" w:rsidRDefault="009A2D45" w:rsidP="00507DCA">
            <w:pPr>
              <w:adjustRightInd w:val="0"/>
              <w:snapToGrid w:val="0"/>
              <w:spacing w:before="120" w:after="120"/>
              <w:jc w:val="both"/>
              <w:rPr>
                <w:rFonts w:ascii="Times New Roman" w:hAnsi="Times New Roman"/>
                <w:color w:val="FF0000"/>
                <w:szCs w:val="20"/>
              </w:rPr>
            </w:pPr>
            <w:r>
              <w:rPr>
                <w:rFonts w:ascii="Times New Roman" w:hAnsi="Times New Roman"/>
                <w:color w:val="FF0000"/>
                <w:szCs w:val="20"/>
              </w:rPr>
              <w:t>SP-ZP-CSI-RS-Resource</w:t>
            </w:r>
            <w:r w:rsidRPr="008F7D6B">
              <w:rPr>
                <w:rFonts w:ascii="Times New Roman" w:hAnsi="Times New Roman"/>
                <w:color w:val="FF0000"/>
                <w:szCs w:val="20"/>
              </w:rPr>
              <w:t>List</w:t>
            </w:r>
          </w:p>
        </w:tc>
        <w:tc>
          <w:tcPr>
            <w:tcW w:w="1666" w:type="pct"/>
            <w:shd w:val="clear" w:color="auto" w:fill="auto"/>
            <w:vAlign w:val="center"/>
          </w:tcPr>
          <w:p w14:paraId="1D61A269"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hint="eastAsia"/>
                <w:color w:val="FF0000"/>
                <w:szCs w:val="20"/>
              </w:rPr>
              <w:t xml:space="preserve">Up to </w:t>
            </w:r>
            <w:r>
              <w:rPr>
                <w:rFonts w:ascii="Times New Roman" w:hAnsi="Times New Roman"/>
                <w:color w:val="FF0000"/>
                <w:szCs w:val="20"/>
              </w:rPr>
              <w:t>16</w:t>
            </w:r>
            <w:r w:rsidRPr="00666397">
              <w:rPr>
                <w:rFonts w:ascii="Times New Roman" w:hAnsi="Times New Roman"/>
                <w:color w:val="FF0000"/>
                <w:szCs w:val="20"/>
              </w:rPr>
              <w:t xml:space="preserve"> ZP CSI-RS resource set IDs per BWP</w:t>
            </w:r>
          </w:p>
        </w:tc>
        <w:tc>
          <w:tcPr>
            <w:tcW w:w="1668" w:type="pct"/>
            <w:shd w:val="clear" w:color="auto" w:fill="auto"/>
            <w:vAlign w:val="center"/>
          </w:tcPr>
          <w:p w14:paraId="45A06678" w14:textId="77777777" w:rsidR="009A2D45"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color w:val="FF0000"/>
                <w:szCs w:val="20"/>
              </w:rPr>
              <w:t>Contains list of SP ZP-CSI-RS resource set IDs</w:t>
            </w:r>
          </w:p>
          <w:p w14:paraId="3587D8A5"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0A65E4">
              <w:rPr>
                <w:rFonts w:ascii="Times New Roman" w:hAnsi="Times New Roman"/>
                <w:color w:val="FF0000"/>
                <w:szCs w:val="20"/>
              </w:rPr>
              <w:t xml:space="preserve">Each resource set can have up to </w:t>
            </w:r>
            <w:r>
              <w:rPr>
                <w:rFonts w:ascii="Times New Roman" w:hAnsi="Times New Roman"/>
                <w:color w:val="FF0000"/>
                <w:szCs w:val="20"/>
              </w:rPr>
              <w:t>16</w:t>
            </w:r>
            <w:r w:rsidRPr="000A65E4">
              <w:rPr>
                <w:rFonts w:ascii="Times New Roman" w:hAnsi="Times New Roman"/>
                <w:color w:val="FF0000"/>
                <w:szCs w:val="20"/>
              </w:rPr>
              <w:t xml:space="preserve"> ZP CSI-RS resources  </w:t>
            </w:r>
          </w:p>
        </w:tc>
      </w:tr>
    </w:tbl>
    <w:p w14:paraId="03A481C6" w14:textId="77777777" w:rsidR="009A2D45" w:rsidRDefault="009A2D45" w:rsidP="009A2D45">
      <w:pPr>
        <w:rPr>
          <w:lang w:eastAsia="x-none"/>
        </w:rPr>
      </w:pPr>
    </w:p>
    <w:p w14:paraId="59134792" w14:textId="77777777" w:rsidR="009A2D45" w:rsidRDefault="009A2D45" w:rsidP="00321CC7">
      <w:pPr>
        <w:numPr>
          <w:ilvl w:val="0"/>
          <w:numId w:val="28"/>
        </w:numPr>
        <w:spacing w:after="0" w:line="240" w:lineRule="auto"/>
        <w:rPr>
          <w:lang w:eastAsia="x-none"/>
        </w:rPr>
      </w:pPr>
      <w:r>
        <w:rPr>
          <w:lang w:eastAsia="x-none"/>
        </w:rPr>
        <w:t>The maximum number of ZP CSI-RS resources per CC is 32</w:t>
      </w:r>
    </w:p>
    <w:p w14:paraId="53AD802F" w14:textId="77777777" w:rsidR="009A2D45" w:rsidRDefault="009A2D45" w:rsidP="00321CC7">
      <w:pPr>
        <w:numPr>
          <w:ilvl w:val="0"/>
          <w:numId w:val="28"/>
        </w:numPr>
        <w:spacing w:after="0" w:line="240" w:lineRule="auto"/>
        <w:rPr>
          <w:lang w:eastAsia="x-none"/>
        </w:rPr>
      </w:pPr>
      <w:r>
        <w:rPr>
          <w:lang w:eastAsia="x-none"/>
        </w:rPr>
        <w:t>The maximum number of ZP CSI-RS resources per BWP is 16</w:t>
      </w:r>
    </w:p>
    <w:p w14:paraId="421B643D" w14:textId="77777777" w:rsidR="009A2D45" w:rsidRDefault="009A2D45" w:rsidP="00321CC7">
      <w:pPr>
        <w:numPr>
          <w:ilvl w:val="0"/>
          <w:numId w:val="28"/>
        </w:numPr>
        <w:spacing w:after="0" w:line="240" w:lineRule="auto"/>
        <w:rPr>
          <w:lang w:eastAsia="x-none"/>
        </w:rPr>
      </w:pPr>
      <w:r>
        <w:rPr>
          <w:lang w:eastAsia="x-none"/>
        </w:rPr>
        <w:t>The maximum number of ZP CSI-RS resources per ZP CSI-RS resource set is 16</w:t>
      </w:r>
    </w:p>
    <w:p w14:paraId="2FE157D8" w14:textId="4C32875A" w:rsidR="009A2D45" w:rsidRDefault="009A2D45" w:rsidP="009A2D45">
      <w:pPr>
        <w:rPr>
          <w:lang w:eastAsia="x-none"/>
        </w:rPr>
      </w:pPr>
    </w:p>
    <w:p w14:paraId="6C6CA608" w14:textId="77777777" w:rsidR="00321CC7" w:rsidRDefault="00321CC7" w:rsidP="00321CC7">
      <w:pPr>
        <w:rPr>
          <w:rFonts w:ascii="Times" w:eastAsia="Batang" w:hAnsi="Times" w:cs="Times New Roman"/>
          <w:b/>
          <w:sz w:val="20"/>
          <w:szCs w:val="24"/>
          <w:lang w:eastAsia="x-none"/>
        </w:rPr>
      </w:pPr>
      <w:bookmarkStart w:id="12" w:name="_Hlk507713274"/>
      <w:r>
        <w:rPr>
          <w:b/>
          <w:highlight w:val="green"/>
          <w:lang w:eastAsia="x-none"/>
        </w:rPr>
        <w:t>Agreement (RRC parameter update):</w:t>
      </w:r>
    </w:p>
    <w:p w14:paraId="1F2A8083" w14:textId="77777777" w:rsidR="00321CC7" w:rsidRDefault="00321CC7" w:rsidP="00321CC7">
      <w:pPr>
        <w:adjustRightInd w:val="0"/>
        <w:snapToGrid w:val="0"/>
        <w:spacing w:before="120" w:after="120"/>
        <w:rPr>
          <w:rFonts w:ascii="Times New Roman" w:hAnsi="Times New Roman"/>
          <w:szCs w:val="20"/>
        </w:rPr>
      </w:pPr>
      <w:r>
        <w:rPr>
          <w:rFonts w:ascii="Times New Roman" w:hAnsi="Times New Roman"/>
          <w:szCs w:val="20"/>
        </w:rPr>
        <w:t>For CSI acquisition, aperiodic CSI-RS triggering offset can be 0, 1, 2, 3, 4 slots.</w:t>
      </w:r>
    </w:p>
    <w:p w14:paraId="3C90E1F4" w14:textId="77777777" w:rsidR="00321CC7" w:rsidRDefault="00321CC7" w:rsidP="00321CC7">
      <w:pPr>
        <w:numPr>
          <w:ilvl w:val="0"/>
          <w:numId w:val="47"/>
        </w:numPr>
        <w:spacing w:after="0" w:line="240" w:lineRule="auto"/>
        <w:rPr>
          <w:rFonts w:ascii="Times" w:hAnsi="Times"/>
          <w:szCs w:val="24"/>
          <w:lang w:eastAsia="x-none"/>
        </w:rPr>
      </w:pPr>
      <w:r>
        <w:rPr>
          <w:rFonts w:ascii="Times New Roman" w:hAnsi="Times New Roman"/>
          <w:szCs w:val="20"/>
        </w:rPr>
        <w:t>If all the associated trigger states do not contain QCL Type D information, aperiodic CSI-RS triggering offset is fixed to zero.</w:t>
      </w:r>
    </w:p>
    <w:bookmarkEnd w:id="12"/>
    <w:p w14:paraId="497F5ED6" w14:textId="0EFCCC0C" w:rsidR="00321CC7" w:rsidRDefault="00321CC7" w:rsidP="009A2D45">
      <w:pPr>
        <w:rPr>
          <w:lang w:eastAsia="x-none"/>
        </w:rPr>
      </w:pPr>
    </w:p>
    <w:p w14:paraId="4AB57CE3"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2F84ED87" w14:textId="77777777" w:rsidR="00321CC7" w:rsidRDefault="00321CC7" w:rsidP="00321CC7">
      <w:pPr>
        <w:rPr>
          <w:lang w:eastAsia="x-none"/>
        </w:rPr>
      </w:pPr>
      <w:r>
        <w:t>Support {32, 64, 640} slots as periodicities for periodic CSI reporting on PUCCH and semi-persistent CSI reporting on PUCCH and PUSCH</w:t>
      </w:r>
    </w:p>
    <w:p w14:paraId="132CA5A7" w14:textId="77777777" w:rsidR="00321CC7" w:rsidRDefault="00321CC7" w:rsidP="009A2D45">
      <w:pPr>
        <w:rPr>
          <w:lang w:eastAsia="x-none"/>
        </w:rPr>
      </w:pPr>
    </w:p>
    <w:p w14:paraId="64E4457D"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244ABF5A" w14:textId="19991E73" w:rsidR="009A2D45" w:rsidRDefault="009A2D45" w:rsidP="009A2D45">
      <w:r w:rsidRPr="003A5FF5">
        <w:t>At most J=2 multi-CSI PUCCH resource can be configured to the UE per UL BWP</w:t>
      </w:r>
    </w:p>
    <w:p w14:paraId="6C1E3FC7" w14:textId="77777777" w:rsidR="00321CC7" w:rsidRDefault="00321CC7" w:rsidP="00321CC7">
      <w:pPr>
        <w:rPr>
          <w:rFonts w:ascii="Times" w:eastAsia="Batang" w:hAnsi="Times" w:cs="Times New Roman"/>
          <w:b/>
          <w:sz w:val="20"/>
          <w:szCs w:val="20"/>
          <w:lang w:eastAsia="x-none"/>
        </w:rPr>
      </w:pPr>
      <w:r>
        <w:rPr>
          <w:b/>
          <w:szCs w:val="20"/>
          <w:highlight w:val="green"/>
          <w:lang w:eastAsia="x-none"/>
        </w:rPr>
        <w:t>Agreement (RRC parameter update):</w:t>
      </w:r>
    </w:p>
    <w:p w14:paraId="5F81B618" w14:textId="77777777" w:rsidR="00321CC7" w:rsidRDefault="00321CC7" w:rsidP="00321CC7">
      <w:pPr>
        <w:pStyle w:val="ListParagraph"/>
        <w:numPr>
          <w:ilvl w:val="0"/>
          <w:numId w:val="48"/>
        </w:numPr>
        <w:spacing w:after="180" w:line="240" w:lineRule="auto"/>
        <w:rPr>
          <w:b/>
          <w:szCs w:val="20"/>
          <w:lang w:eastAsia="x-none"/>
        </w:rPr>
      </w:pPr>
      <w:r>
        <w:rPr>
          <w:szCs w:val="20"/>
        </w:rPr>
        <w:t xml:space="preserve">For indicating slot offset Y relative triggering DCI for SP-CSI report on PUSCH, re-use RRC parameter </w:t>
      </w:r>
      <w:r>
        <w:rPr>
          <w:i/>
          <w:szCs w:val="20"/>
        </w:rPr>
        <w:t>reportSlotOffset</w:t>
      </w:r>
      <w:r>
        <w:rPr>
          <w:szCs w:val="20"/>
        </w:rPr>
        <w:t xml:space="preserve"> that can be configured for aperiodic </w:t>
      </w:r>
      <w:r>
        <w:rPr>
          <w:i/>
          <w:szCs w:val="20"/>
        </w:rPr>
        <w:t>CSI-ReportConfig</w:t>
      </w:r>
      <w:r>
        <w:rPr>
          <w:szCs w:val="20"/>
        </w:rPr>
        <w:t xml:space="preserve"> also for semi-persistent on PUSCH </w:t>
      </w:r>
      <w:r>
        <w:rPr>
          <w:i/>
          <w:szCs w:val="20"/>
        </w:rPr>
        <w:t>CSI-ReportConfig</w:t>
      </w:r>
      <w:r>
        <w:rPr>
          <w:szCs w:val="20"/>
        </w:rPr>
        <w:t xml:space="preserve"> </w:t>
      </w:r>
    </w:p>
    <w:p w14:paraId="0E3399DA" w14:textId="77777777" w:rsidR="00321CC7" w:rsidRDefault="00321CC7" w:rsidP="00321CC7">
      <w:pPr>
        <w:pStyle w:val="ListParagraph"/>
        <w:numPr>
          <w:ilvl w:val="1"/>
          <w:numId w:val="48"/>
        </w:numPr>
        <w:spacing w:after="180" w:line="240" w:lineRule="auto"/>
        <w:rPr>
          <w:szCs w:val="20"/>
        </w:rPr>
      </w:pPr>
      <w:r>
        <w:rPr>
          <w:szCs w:val="20"/>
        </w:rPr>
        <w:lastRenderedPageBreak/>
        <w:t>Note: The first report is transmitted in slot n+Y, second report in n+Y+P, where P is the configured periodicity</w:t>
      </w:r>
    </w:p>
    <w:p w14:paraId="2231E36B" w14:textId="77777777" w:rsidR="00321CC7" w:rsidRDefault="00321CC7" w:rsidP="009A2D45"/>
    <w:p w14:paraId="45E06BEA" w14:textId="77777777" w:rsidR="009A2D45" w:rsidRPr="00002163" w:rsidRDefault="009A2D45" w:rsidP="009A2D45">
      <w:pPr>
        <w:rPr>
          <w:b/>
          <w:szCs w:val="20"/>
          <w:lang w:eastAsia="x-none"/>
        </w:rPr>
      </w:pPr>
      <w:r w:rsidRPr="00002163">
        <w:rPr>
          <w:b/>
          <w:szCs w:val="20"/>
          <w:highlight w:val="green"/>
          <w:lang w:eastAsia="x-none"/>
        </w:rPr>
        <w:t>Agreement (RRC parameter update)</w:t>
      </w:r>
    </w:p>
    <w:p w14:paraId="4D98B83D" w14:textId="77777777" w:rsidR="009A2D45" w:rsidRPr="00002163" w:rsidRDefault="009A2D45" w:rsidP="009A2D45">
      <w:pPr>
        <w:rPr>
          <w:szCs w:val="20"/>
          <w:lang w:eastAsia="x-none"/>
        </w:rPr>
      </w:pPr>
      <w:r w:rsidRPr="00002163">
        <w:rPr>
          <w:szCs w:val="20"/>
          <w:lang w:eastAsia="x-none"/>
        </w:rPr>
        <w:t>In group based beam reporting, NR supports the following aspects:</w:t>
      </w:r>
    </w:p>
    <w:p w14:paraId="76E0D9E4" w14:textId="77777777" w:rsidR="009A2D45" w:rsidRPr="00002163" w:rsidRDefault="009A2D45" w:rsidP="00321CC7">
      <w:pPr>
        <w:numPr>
          <w:ilvl w:val="0"/>
          <w:numId w:val="29"/>
        </w:numPr>
        <w:spacing w:after="0" w:line="240" w:lineRule="auto"/>
        <w:rPr>
          <w:szCs w:val="20"/>
          <w:lang w:eastAsia="x-none"/>
        </w:rPr>
      </w:pPr>
      <w:r w:rsidRPr="00002163">
        <w:rPr>
          <w:szCs w:val="20"/>
          <w:lang w:eastAsia="x-none"/>
        </w:rPr>
        <w:t>T</w:t>
      </w:r>
      <w:r w:rsidRPr="00002163">
        <w:rPr>
          <w:szCs w:val="20"/>
          <w:lang w:val="x-none" w:eastAsia="x-none"/>
        </w:rPr>
        <w:t>he</w:t>
      </w:r>
      <w:r w:rsidRPr="00002163">
        <w:rPr>
          <w:szCs w:val="20"/>
          <w:lang w:eastAsia="x-none"/>
        </w:rPr>
        <w:t xml:space="preserve"> reporting </w:t>
      </w:r>
      <w:r w:rsidRPr="00002163">
        <w:rPr>
          <w:szCs w:val="20"/>
          <w:lang w:val="x-none" w:eastAsia="x-none"/>
        </w:rPr>
        <w:t xml:space="preserve">format </w:t>
      </w:r>
      <w:r w:rsidRPr="00002163">
        <w:rPr>
          <w:szCs w:val="20"/>
          <w:lang w:eastAsia="x-none"/>
        </w:rPr>
        <w:t xml:space="preserve">of </w:t>
      </w:r>
      <w:r w:rsidRPr="00002163">
        <w:rPr>
          <w:szCs w:val="20"/>
          <w:lang w:val="x-none" w:eastAsia="x-none"/>
        </w:rPr>
        <w:t xml:space="preserve">differential L1-RSRP </w:t>
      </w:r>
      <w:r w:rsidRPr="00002163">
        <w:rPr>
          <w:szCs w:val="20"/>
          <w:lang w:eastAsia="x-none"/>
        </w:rPr>
        <w:t xml:space="preserve">for non-group based beam reporting is reused </w:t>
      </w:r>
      <w:r w:rsidRPr="00002163">
        <w:rPr>
          <w:szCs w:val="20"/>
          <w:lang w:val="x-none" w:eastAsia="x-none"/>
        </w:rPr>
        <w:t xml:space="preserve">for group based beam reporting. </w:t>
      </w:r>
    </w:p>
    <w:p w14:paraId="2B1408F3" w14:textId="6CA1FF95" w:rsidR="009A2D45" w:rsidRDefault="009A2D45" w:rsidP="00321CC7">
      <w:pPr>
        <w:numPr>
          <w:ilvl w:val="0"/>
          <w:numId w:val="29"/>
        </w:numPr>
        <w:spacing w:after="0" w:line="240" w:lineRule="auto"/>
        <w:rPr>
          <w:szCs w:val="20"/>
          <w:lang w:eastAsia="x-none"/>
        </w:rPr>
      </w:pPr>
      <w:r w:rsidRPr="00002163">
        <w:rPr>
          <w:szCs w:val="20"/>
          <w:lang w:eastAsia="x-none"/>
        </w:rPr>
        <w:t xml:space="preserve">The RRC parameter </w:t>
      </w:r>
      <w:r w:rsidRPr="00002163">
        <w:rPr>
          <w:i/>
          <w:szCs w:val="20"/>
          <w:lang w:eastAsia="x-none"/>
        </w:rPr>
        <w:t>nrofBeamsToReport</w:t>
      </w:r>
      <w:r w:rsidRPr="00002163">
        <w:rPr>
          <w:szCs w:val="20"/>
          <w:lang w:eastAsia="x-none"/>
        </w:rPr>
        <w:t xml:space="preserve"> can be removed (TS38.331). Corresponding RAN1 parameter name is </w:t>
      </w:r>
      <w:r w:rsidRPr="00002163">
        <w:rPr>
          <w:i/>
          <w:szCs w:val="20"/>
          <w:lang w:eastAsia="x-none"/>
        </w:rPr>
        <w:t>number-of-beams-reporting</w:t>
      </w:r>
      <w:r w:rsidRPr="00002163">
        <w:rPr>
          <w:szCs w:val="20"/>
          <w:lang w:eastAsia="x-none"/>
        </w:rPr>
        <w:t>.</w:t>
      </w:r>
    </w:p>
    <w:p w14:paraId="7354EBF0" w14:textId="77777777" w:rsidR="00321CC7" w:rsidRDefault="00321CC7" w:rsidP="00321CC7">
      <w:pPr>
        <w:pStyle w:val="PL"/>
        <w:rPr>
          <w:rFonts w:ascii="Times New Roman" w:hAnsi="Times New Roman"/>
          <w:b/>
          <w:sz w:val="20"/>
          <w:szCs w:val="32"/>
          <w:highlight w:val="green"/>
        </w:rPr>
      </w:pPr>
    </w:p>
    <w:p w14:paraId="4C0D8A59" w14:textId="4565F42B" w:rsidR="00321CC7" w:rsidRDefault="00321CC7" w:rsidP="00321CC7">
      <w:pPr>
        <w:pStyle w:val="PL"/>
        <w:rPr>
          <w:rFonts w:ascii="Times New Roman" w:hAnsi="Times New Roman"/>
          <w:b/>
          <w:sz w:val="20"/>
          <w:szCs w:val="32"/>
          <w:highlight w:val="green"/>
        </w:rPr>
      </w:pPr>
      <w:bookmarkStart w:id="13" w:name="_Hlk507713554"/>
      <w:r>
        <w:rPr>
          <w:rFonts w:ascii="Times New Roman" w:hAnsi="Times New Roman"/>
          <w:b/>
          <w:sz w:val="20"/>
          <w:szCs w:val="32"/>
          <w:highlight w:val="green"/>
        </w:rPr>
        <w:t>Agreement (RRC parameter update):</w:t>
      </w:r>
    </w:p>
    <w:p w14:paraId="3E814D60" w14:textId="77777777" w:rsidR="00321CC7" w:rsidRDefault="00321CC7" w:rsidP="00321CC7">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bookmarkEnd w:id="13"/>
    <w:p w14:paraId="01823BF0" w14:textId="77777777" w:rsidR="00321CC7" w:rsidRDefault="00321CC7" w:rsidP="00321CC7">
      <w:pPr>
        <w:pStyle w:val="Proposal"/>
        <w:numPr>
          <w:ilvl w:val="0"/>
          <w:numId w:val="0"/>
        </w:numPr>
        <w:tabs>
          <w:tab w:val="left" w:pos="720"/>
        </w:tabs>
        <w:rPr>
          <w:szCs w:val="32"/>
          <w:highlight w:val="yellow"/>
        </w:rPr>
      </w:pPr>
    </w:p>
    <w:p w14:paraId="56FD1044" w14:textId="77777777" w:rsidR="00321CC7" w:rsidRDefault="00321CC7" w:rsidP="00321CC7">
      <w:pPr>
        <w:pStyle w:val="Proposal"/>
        <w:numPr>
          <w:ilvl w:val="0"/>
          <w:numId w:val="0"/>
        </w:numPr>
        <w:tabs>
          <w:tab w:val="left" w:pos="720"/>
        </w:tabs>
        <w:rPr>
          <w:szCs w:val="32"/>
        </w:rPr>
      </w:pPr>
      <w:bookmarkStart w:id="14" w:name="_Hlk507713609"/>
      <w:r>
        <w:rPr>
          <w:szCs w:val="32"/>
          <w:highlight w:val="green"/>
        </w:rPr>
        <w:t>Agreement (RRC parameter update):</w:t>
      </w:r>
    </w:p>
    <w:p w14:paraId="03424C8C" w14:textId="4FCDDAE1" w:rsidR="00321CC7" w:rsidRPr="00321CC7" w:rsidRDefault="00321CC7" w:rsidP="00321CC7">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bookmarkEnd w:id="14"/>
    </w:p>
    <w:p w14:paraId="217F49D0" w14:textId="77777777" w:rsidR="00321CC7" w:rsidRDefault="00321CC7" w:rsidP="00321CC7">
      <w:pPr>
        <w:pStyle w:val="Proposal"/>
        <w:numPr>
          <w:ilvl w:val="0"/>
          <w:numId w:val="0"/>
        </w:numPr>
        <w:tabs>
          <w:tab w:val="left" w:pos="720"/>
        </w:tabs>
        <w:rPr>
          <w:sz w:val="20"/>
          <w:szCs w:val="32"/>
          <w:lang w:eastAsia="zh-CN"/>
        </w:rPr>
      </w:pPr>
      <w:bookmarkStart w:id="15" w:name="_Hlk507713712"/>
      <w:r>
        <w:rPr>
          <w:szCs w:val="32"/>
          <w:highlight w:val="green"/>
        </w:rPr>
        <w:t>Agreement (RRC parameter update):</w:t>
      </w:r>
    </w:p>
    <w:p w14:paraId="2B3F77D3" w14:textId="77777777" w:rsidR="00321CC7" w:rsidRDefault="00321CC7" w:rsidP="00321CC7">
      <w:pPr>
        <w:rPr>
          <w:sz w:val="32"/>
          <w:szCs w:val="24"/>
          <w:lang w:eastAsia="x-none"/>
        </w:rPr>
      </w:pPr>
      <w:r>
        <w:t>As previously agreed, maximum number of TCI states is 64. Hence, the ID range is 0 .. 63. Update to 38.331: TCI-StateId = 0 .. 63.</w:t>
      </w:r>
    </w:p>
    <w:bookmarkEnd w:id="15"/>
    <w:p w14:paraId="3CE49A2B" w14:textId="77777777" w:rsidR="00321CC7" w:rsidRDefault="00321CC7" w:rsidP="00321CC7">
      <w:pPr>
        <w:rPr>
          <w:sz w:val="32"/>
          <w:lang w:eastAsia="x-none"/>
        </w:rPr>
      </w:pPr>
    </w:p>
    <w:p w14:paraId="28FB2629" w14:textId="77777777" w:rsidR="00321CC7" w:rsidRDefault="00321CC7" w:rsidP="00321CC7">
      <w:pPr>
        <w:pStyle w:val="Proposal"/>
        <w:numPr>
          <w:ilvl w:val="0"/>
          <w:numId w:val="0"/>
        </w:numPr>
        <w:tabs>
          <w:tab w:val="left" w:pos="720"/>
        </w:tabs>
        <w:rPr>
          <w:sz w:val="20"/>
          <w:lang w:eastAsia="zh-CN"/>
        </w:rPr>
      </w:pPr>
      <w:bookmarkStart w:id="16" w:name="_Hlk507713764"/>
      <w:r>
        <w:rPr>
          <w:highlight w:val="green"/>
        </w:rPr>
        <w:t>Agreement (New RRC parameter):</w:t>
      </w:r>
    </w:p>
    <w:p w14:paraId="45F3B1C2" w14:textId="77777777" w:rsidR="00321CC7" w:rsidRDefault="00321CC7" w:rsidP="00321CC7">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321CC7" w14:paraId="3E6478BC" w14:textId="77777777" w:rsidTr="00321CC7">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30F74887" w14:textId="77777777" w:rsidR="00321CC7" w:rsidRDefault="00321CC7">
            <w:pPr>
              <w:snapToGrid w:val="0"/>
              <w:spacing w:before="120"/>
              <w:rPr>
                <w:b/>
                <w:sz w:val="20"/>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19A62FD9" w14:textId="77777777" w:rsidR="00321CC7" w:rsidRDefault="00321CC7">
            <w:pPr>
              <w:snapToGrid w:val="0"/>
              <w:spacing w:before="120"/>
              <w:rPr>
                <w:b/>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865247" w14:textId="77777777" w:rsidR="00321CC7" w:rsidRDefault="00321CC7">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0F3B59" w14:textId="77777777" w:rsidR="00321CC7" w:rsidRDefault="00321CC7">
            <w:pPr>
              <w:snapToGrid w:val="0"/>
              <w:spacing w:before="120"/>
              <w:rPr>
                <w:b/>
              </w:rPr>
            </w:pPr>
            <w:r>
              <w:rPr>
                <w:b/>
              </w:rPr>
              <w:t>Comments</w:t>
            </w:r>
          </w:p>
        </w:tc>
      </w:tr>
      <w:tr w:rsidR="00321CC7" w14:paraId="4C638DBC" w14:textId="77777777" w:rsidTr="00321CC7">
        <w:tc>
          <w:tcPr>
            <w:tcW w:w="1249" w:type="pct"/>
            <w:tcBorders>
              <w:top w:val="single" w:sz="4" w:space="0" w:color="000000"/>
              <w:left w:val="single" w:sz="4" w:space="0" w:color="000000"/>
              <w:bottom w:val="single" w:sz="4" w:space="0" w:color="000000"/>
              <w:right w:val="single" w:sz="4" w:space="0" w:color="000000"/>
            </w:tcBorders>
            <w:vAlign w:val="center"/>
            <w:hideMark/>
          </w:tcPr>
          <w:p w14:paraId="2F788F00" w14:textId="77777777" w:rsidR="00321CC7" w:rsidRDefault="00321CC7">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3F12D083" w14:textId="77777777" w:rsidR="00321CC7" w:rsidRDefault="00321CC7">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4FD5FF71" w14:textId="77777777" w:rsidR="00321CC7" w:rsidRDefault="00321CC7">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5FB56153" w14:textId="77777777" w:rsidR="00321CC7" w:rsidRDefault="00321CC7">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bookmarkEnd w:id="16"/>
    </w:tbl>
    <w:p w14:paraId="2241444F" w14:textId="77777777" w:rsidR="00321CC7" w:rsidRDefault="00321CC7" w:rsidP="00321CC7">
      <w:pPr>
        <w:rPr>
          <w:rFonts w:ascii="Times" w:hAnsi="Times"/>
          <w:sz w:val="32"/>
          <w:lang w:val="en-GB" w:eastAsia="x-none"/>
        </w:rPr>
      </w:pPr>
    </w:p>
    <w:p w14:paraId="3CE64A77" w14:textId="77777777" w:rsidR="00321CC7" w:rsidRDefault="00321CC7" w:rsidP="00321CC7">
      <w:pPr>
        <w:rPr>
          <w:b/>
          <w:sz w:val="20"/>
          <w:lang w:eastAsia="x-none"/>
        </w:rPr>
      </w:pPr>
      <w:bookmarkStart w:id="17" w:name="_Hlk507713815"/>
      <w:r>
        <w:rPr>
          <w:b/>
          <w:highlight w:val="green"/>
          <w:lang w:eastAsia="x-none"/>
        </w:rPr>
        <w:t>Agreements (RRC parameter update):</w:t>
      </w:r>
    </w:p>
    <w:p w14:paraId="69C380CF" w14:textId="77777777" w:rsidR="00321CC7" w:rsidRDefault="00321CC7" w:rsidP="00321CC7">
      <w:r>
        <w:t>Update to 38.331: maxNrofCSI-RS-ResourcesPerSet = 64.</w:t>
      </w:r>
    </w:p>
    <w:p w14:paraId="0C316D47" w14:textId="77777777" w:rsidR="00321CC7" w:rsidRDefault="00321CC7" w:rsidP="00321CC7">
      <w:pPr>
        <w:numPr>
          <w:ilvl w:val="0"/>
          <w:numId w:val="49"/>
        </w:numPr>
        <w:spacing w:after="0" w:line="240" w:lineRule="auto"/>
        <w:rPr>
          <w:lang w:eastAsia="x-none"/>
        </w:rPr>
      </w:pPr>
      <w:r>
        <w:rPr>
          <w:lang w:eastAsia="x-none"/>
        </w:rPr>
        <w:t>UE is not expected to be configured with more than 8 CSI-RS resources per set for CSI acquisition</w:t>
      </w:r>
    </w:p>
    <w:p w14:paraId="5F39FBBB" w14:textId="77777777" w:rsidR="00321CC7" w:rsidRDefault="00321CC7" w:rsidP="00321CC7">
      <w:pPr>
        <w:numPr>
          <w:ilvl w:val="1"/>
          <w:numId w:val="49"/>
        </w:numPr>
        <w:spacing w:after="0" w:line="240" w:lineRule="auto"/>
        <w:rPr>
          <w:lang w:eastAsia="x-none"/>
        </w:rPr>
      </w:pPr>
      <w:r>
        <w:rPr>
          <w:lang w:eastAsia="x-none"/>
        </w:rPr>
        <w:lastRenderedPageBreak/>
        <w:t>TS38.214 Editor to capture this restriction in the specification</w:t>
      </w:r>
    </w:p>
    <w:bookmarkEnd w:id="17"/>
    <w:p w14:paraId="4E7B24F3" w14:textId="77777777" w:rsidR="00321CC7" w:rsidRDefault="00321CC7" w:rsidP="00321CC7">
      <w:pPr>
        <w:rPr>
          <w:b/>
          <w:highlight w:val="green"/>
          <w:lang w:eastAsia="x-none"/>
        </w:rPr>
      </w:pPr>
    </w:p>
    <w:p w14:paraId="65456D52" w14:textId="77777777" w:rsidR="00321CC7" w:rsidRDefault="00321CC7" w:rsidP="00321CC7">
      <w:pPr>
        <w:rPr>
          <w:b/>
          <w:lang w:eastAsia="x-none"/>
        </w:rPr>
      </w:pPr>
      <w:bookmarkStart w:id="18" w:name="_Hlk507713903"/>
      <w:r>
        <w:rPr>
          <w:b/>
          <w:highlight w:val="green"/>
          <w:lang w:eastAsia="x-none"/>
        </w:rPr>
        <w:t>Agreements (RRC parameter update):</w:t>
      </w:r>
    </w:p>
    <w:p w14:paraId="337FC3F9" w14:textId="77777777" w:rsidR="00321CC7" w:rsidRDefault="00321CC7" w:rsidP="00321CC7">
      <w:pPr>
        <w:rPr>
          <w:szCs w:val="28"/>
        </w:rPr>
      </w:pPr>
      <w:r>
        <w:rPr>
          <w:szCs w:val="28"/>
        </w:rPr>
        <w:t>The maximum number of configured ap-CSI-RS resources per set for beam management is 16. Introduce new constant in 38.331: maxNrofAP-CSI-RS-ResourcesPerSet = 16.</w:t>
      </w:r>
    </w:p>
    <w:bookmarkEnd w:id="18"/>
    <w:p w14:paraId="478DF17C" w14:textId="77777777" w:rsidR="00321CC7" w:rsidRDefault="00321CC7" w:rsidP="00321CC7">
      <w:pPr>
        <w:rPr>
          <w:szCs w:val="28"/>
          <w:lang w:eastAsia="x-none"/>
        </w:rPr>
      </w:pPr>
    </w:p>
    <w:p w14:paraId="2B760D92" w14:textId="77777777" w:rsidR="00321CC7" w:rsidRDefault="00321CC7" w:rsidP="00321CC7">
      <w:pPr>
        <w:rPr>
          <w:b/>
          <w:szCs w:val="28"/>
          <w:lang w:eastAsia="x-none"/>
        </w:rPr>
      </w:pPr>
      <w:bookmarkStart w:id="19" w:name="_Hlk507713932"/>
      <w:r>
        <w:rPr>
          <w:b/>
          <w:szCs w:val="28"/>
          <w:highlight w:val="green"/>
          <w:lang w:eastAsia="x-none"/>
        </w:rPr>
        <w:t>Agreement (RRC parameter update):</w:t>
      </w:r>
    </w:p>
    <w:p w14:paraId="6AF3669D" w14:textId="77777777" w:rsidR="00321CC7" w:rsidRDefault="00321CC7" w:rsidP="00321CC7">
      <w:pPr>
        <w:rPr>
          <w:szCs w:val="28"/>
          <w:lang w:eastAsia="x-none"/>
        </w:rPr>
      </w:pPr>
      <w:r>
        <w:rPr>
          <w:szCs w:val="28"/>
          <w:lang w:eastAsia="x-none"/>
        </w:rPr>
        <w:t xml:space="preserve">Update to 38.331: Size of list qcl-Info-aPeriodicReportingTrigger is </w:t>
      </w:r>
    </w:p>
    <w:p w14:paraId="1DD6EA99" w14:textId="26B76EF7" w:rsidR="00321CC7" w:rsidRDefault="00321CC7" w:rsidP="00321CC7">
      <w:pPr>
        <w:spacing w:after="0" w:line="240" w:lineRule="auto"/>
        <w:rPr>
          <w:szCs w:val="28"/>
          <w:lang w:eastAsia="x-none"/>
        </w:rPr>
      </w:pPr>
      <w:r>
        <w:rPr>
          <w:szCs w:val="28"/>
          <w:lang w:eastAsia="x-none"/>
        </w:rPr>
        <w:t>maxNrofReportConfigIdsPerTrigger * maxNrofAP-CSI-RS-ResouresPerSet</w:t>
      </w:r>
    </w:p>
    <w:bookmarkEnd w:id="19"/>
    <w:p w14:paraId="136988DB" w14:textId="77777777" w:rsidR="00321CC7" w:rsidRPr="00002163" w:rsidRDefault="00321CC7" w:rsidP="00321CC7">
      <w:pPr>
        <w:spacing w:after="0" w:line="240" w:lineRule="auto"/>
        <w:rPr>
          <w:szCs w:val="20"/>
          <w:lang w:eastAsia="x-none"/>
        </w:rPr>
      </w:pPr>
    </w:p>
    <w:p w14:paraId="6614B330" w14:textId="0CA87454" w:rsidR="001D6581" w:rsidRDefault="001D6581" w:rsidP="00D431B1">
      <w:pPr>
        <w:pStyle w:val="PL"/>
        <w:rPr>
          <w:color w:val="808080"/>
          <w:highlight w:val="cyan"/>
        </w:rPr>
      </w:pPr>
    </w:p>
    <w:p w14:paraId="0E5EB81A" w14:textId="77777777" w:rsidR="009A2D45" w:rsidRPr="0035456A" w:rsidRDefault="009A2D45" w:rsidP="009A2D45">
      <w:pPr>
        <w:rPr>
          <w:b/>
          <w:lang w:eastAsia="x-none"/>
        </w:rPr>
      </w:pPr>
      <w:r w:rsidRPr="0035456A">
        <w:rPr>
          <w:b/>
          <w:highlight w:val="green"/>
          <w:lang w:eastAsia="x-none"/>
        </w:rPr>
        <w:t>Agreement:</w:t>
      </w:r>
    </w:p>
    <w:p w14:paraId="62C988E5" w14:textId="77777777" w:rsidR="009A2D45" w:rsidRPr="0035456A" w:rsidRDefault="009A2D45" w:rsidP="009A2D45">
      <w:pPr>
        <w:rPr>
          <w:lang w:eastAsia="x-none"/>
        </w:rPr>
      </w:pPr>
      <w:r w:rsidRPr="0035456A">
        <w:rPr>
          <w:lang w:eastAsia="x-none"/>
        </w:rPr>
        <w:t>UE expects a dedicated SearchSpace configuration that is one-to-one mapped to CORESET-BFR (RRC parameter CORESET-BFR remains)</w:t>
      </w:r>
    </w:p>
    <w:p w14:paraId="4A99665B" w14:textId="77777777" w:rsidR="009A2D45" w:rsidRPr="00052AC0" w:rsidRDefault="009A2D45" w:rsidP="009A2D45">
      <w:pPr>
        <w:rPr>
          <w:b/>
          <w:lang w:eastAsia="x-none"/>
        </w:rPr>
      </w:pPr>
      <w:r w:rsidRPr="00052AC0">
        <w:rPr>
          <w:b/>
          <w:highlight w:val="green"/>
          <w:lang w:eastAsia="x-none"/>
        </w:rPr>
        <w:t>Agreement</w:t>
      </w:r>
      <w:r>
        <w:rPr>
          <w:b/>
          <w:highlight w:val="green"/>
          <w:lang w:eastAsia="x-none"/>
        </w:rPr>
        <w:t xml:space="preserve"> (RRC parameter update)</w:t>
      </w:r>
      <w:r w:rsidRPr="00052AC0">
        <w:rPr>
          <w:b/>
          <w:highlight w:val="green"/>
          <w:lang w:eastAsia="x-none"/>
        </w:rPr>
        <w:t>:</w:t>
      </w:r>
    </w:p>
    <w:p w14:paraId="79F88593" w14:textId="77777777" w:rsidR="009A2D45" w:rsidRPr="00052AC0" w:rsidRDefault="009A2D45" w:rsidP="009A2D45">
      <w:pPr>
        <w:rPr>
          <w:lang w:eastAsia="x-none"/>
        </w:rPr>
      </w:pPr>
      <w:r w:rsidRPr="00052AC0">
        <w:t xml:space="preserve">Value range for the higher layer parameter </w:t>
      </w:r>
      <w:bookmarkStart w:id="20" w:name="_Hlk507626358"/>
      <w:r w:rsidRPr="00052AC0">
        <w:rPr>
          <w:i/>
        </w:rPr>
        <w:t>BeamFailureInstanceMaxCount</w:t>
      </w:r>
      <w:r w:rsidRPr="00052AC0">
        <w:t xml:space="preserve"> is {1,2,3,4,5,6,8,10}</w:t>
      </w:r>
      <w:bookmarkEnd w:id="20"/>
    </w:p>
    <w:p w14:paraId="4E295468" w14:textId="77777777" w:rsidR="009A2D45" w:rsidRPr="00052AC0" w:rsidRDefault="009A2D45" w:rsidP="009A2D45">
      <w:pPr>
        <w:ind w:left="360"/>
        <w:rPr>
          <w:sz w:val="28"/>
          <w:lang w:eastAsia="x-none"/>
        </w:rPr>
      </w:pPr>
    </w:p>
    <w:p w14:paraId="22980B4D" w14:textId="77777777" w:rsidR="009A2D45" w:rsidRPr="00A86D5F" w:rsidRDefault="009A2D45" w:rsidP="009A2D45">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3DF64391" w14:textId="77777777" w:rsidR="009A2D45" w:rsidRPr="00A86D5F" w:rsidRDefault="009A2D45" w:rsidP="009A2D45">
      <w:r w:rsidRPr="00A86D5F">
        <w:t>Value range of beam failure recovery timer is {10, 20, 40, 60, 80, 100, 150, 200} in units of msec</w:t>
      </w:r>
    </w:p>
    <w:p w14:paraId="2B8AED2A" w14:textId="77777777" w:rsidR="009A2D45" w:rsidRPr="00A86D5F" w:rsidRDefault="009A2D45" w:rsidP="00321CC7">
      <w:pPr>
        <w:numPr>
          <w:ilvl w:val="0"/>
          <w:numId w:val="30"/>
        </w:numPr>
        <w:spacing w:after="0" w:line="240" w:lineRule="auto"/>
      </w:pPr>
      <w:r w:rsidRPr="00A86D5F">
        <w:t>Additional values can be added by RAN2 (e.g. 500msec)</w:t>
      </w:r>
    </w:p>
    <w:p w14:paraId="0BB935C9" w14:textId="77777777" w:rsidR="009A2D45" w:rsidRDefault="009A2D45" w:rsidP="009A2D45">
      <w:pPr>
        <w:rPr>
          <w:lang w:eastAsia="x-none"/>
        </w:rPr>
      </w:pPr>
    </w:p>
    <w:p w14:paraId="5B51051C" w14:textId="77777777" w:rsidR="009A2D45" w:rsidRPr="00A47C96" w:rsidRDefault="009A2D45" w:rsidP="009A2D45">
      <w:pPr>
        <w:rPr>
          <w:b/>
          <w:lang w:eastAsia="x-none"/>
        </w:rPr>
      </w:pPr>
      <w:r w:rsidRPr="00A47C96">
        <w:rPr>
          <w:b/>
          <w:highlight w:val="green"/>
          <w:lang w:eastAsia="x-none"/>
        </w:rPr>
        <w:t>Agreement (RRC parameter update):</w:t>
      </w:r>
    </w:p>
    <w:p w14:paraId="4E3DD9A3" w14:textId="77777777" w:rsidR="009A2D45" w:rsidRPr="00A47C96" w:rsidRDefault="009A2D45" w:rsidP="009A2D45">
      <w:pPr>
        <w:rPr>
          <w:rFonts w:eastAsia="SimSun"/>
        </w:rPr>
      </w:pPr>
      <w:bookmarkStart w:id="21" w:name="_Hlk507626821"/>
      <w:r w:rsidRPr="00A47C96">
        <w:t xml:space="preserve">Value range of maximum number of CF BFRQ transmissions is </w:t>
      </w:r>
      <w:r w:rsidRPr="00A47C96">
        <w:rPr>
          <w:rFonts w:eastAsia="SimSun"/>
        </w:rPr>
        <w:t>{3, 4, 5, 6, 7, 8, 10, 20, 50}</w:t>
      </w:r>
    </w:p>
    <w:p w14:paraId="35D33395" w14:textId="6722DA3F" w:rsidR="009A2D45" w:rsidRPr="00321CC7" w:rsidRDefault="009A2D45" w:rsidP="00321CC7">
      <w:pPr>
        <w:numPr>
          <w:ilvl w:val="0"/>
          <w:numId w:val="30"/>
        </w:numPr>
        <w:spacing w:after="0" w:line="240" w:lineRule="auto"/>
      </w:pPr>
      <w:r w:rsidRPr="00A47C96">
        <w:t>Additional values can be added by RAN2 (e.g.</w:t>
      </w:r>
      <w:r w:rsidRPr="00A47C96">
        <w:rPr>
          <w:rFonts w:eastAsia="SimSun"/>
        </w:rPr>
        <w:t xml:space="preserve"> 100, 200)</w:t>
      </w:r>
      <w:bookmarkEnd w:id="21"/>
    </w:p>
    <w:p w14:paraId="3F1B8A10" w14:textId="1E8C6639" w:rsidR="00321CC7" w:rsidRDefault="00321CC7" w:rsidP="00321CC7">
      <w:pPr>
        <w:spacing w:after="0" w:line="240" w:lineRule="auto"/>
      </w:pPr>
    </w:p>
    <w:p w14:paraId="10EAD81F" w14:textId="77777777" w:rsidR="00321CC7" w:rsidRDefault="00321CC7" w:rsidP="00321CC7">
      <w:pPr>
        <w:rPr>
          <w:rFonts w:ascii="Times" w:eastAsia="Batang" w:hAnsi="Times" w:cs="Times New Roman"/>
          <w:b/>
          <w:sz w:val="20"/>
          <w:szCs w:val="24"/>
          <w:lang w:eastAsia="x-none"/>
        </w:rPr>
      </w:pPr>
      <w:bookmarkStart w:id="22" w:name="_Hlk507714043"/>
      <w:r>
        <w:rPr>
          <w:b/>
          <w:highlight w:val="green"/>
          <w:lang w:eastAsia="x-none"/>
        </w:rPr>
        <w:t>Agreement (RRC parameter update):</w:t>
      </w:r>
    </w:p>
    <w:p w14:paraId="0B3A6D74" w14:textId="584D12B5" w:rsidR="00321CC7" w:rsidRPr="00A47C96" w:rsidRDefault="00321CC7" w:rsidP="00321CC7">
      <w:r>
        <w:rPr>
          <w:i/>
        </w:rPr>
        <w:t>maxNrofFailureDetectionResources</w:t>
      </w:r>
      <w:r>
        <w:t xml:space="preserve"> is 2 per BWP</w:t>
      </w:r>
    </w:p>
    <w:bookmarkEnd w:id="22"/>
    <w:p w14:paraId="35836FA4" w14:textId="6831F027" w:rsidR="009A2D45" w:rsidRDefault="009A2D45" w:rsidP="00D431B1">
      <w:pPr>
        <w:pStyle w:val="PL"/>
        <w:rPr>
          <w:color w:val="808080"/>
          <w:highlight w:val="cyan"/>
        </w:rPr>
      </w:pPr>
    </w:p>
    <w:p w14:paraId="7692521A" w14:textId="77777777" w:rsidR="009A2D45" w:rsidRPr="00C4108A" w:rsidRDefault="009A2D45" w:rsidP="009A2D45">
      <w:pPr>
        <w:rPr>
          <w:b/>
          <w:lang w:eastAsia="x-none"/>
        </w:rPr>
      </w:pPr>
      <w:bookmarkStart w:id="23" w:name="_Hlk507626932"/>
      <w:r w:rsidRPr="00C4108A">
        <w:rPr>
          <w:b/>
          <w:highlight w:val="green"/>
          <w:lang w:eastAsia="x-none"/>
        </w:rPr>
        <w:t>Agreement:</w:t>
      </w:r>
    </w:p>
    <w:p w14:paraId="6664B005" w14:textId="77777777" w:rsidR="009A2D45" w:rsidRPr="00C4108A" w:rsidRDefault="009A2D45" w:rsidP="009A2D45">
      <w:r w:rsidRPr="00C4108A">
        <w:t>RRC parameter value: maxNrofCandidateBeams is 64</w:t>
      </w:r>
    </w:p>
    <w:p w14:paraId="3FC1A455" w14:textId="7BCE22DC" w:rsidR="009A2D45" w:rsidRDefault="009A2D45" w:rsidP="00321CC7">
      <w:pPr>
        <w:numPr>
          <w:ilvl w:val="0"/>
          <w:numId w:val="31"/>
        </w:numPr>
        <w:spacing w:after="0" w:line="240" w:lineRule="auto"/>
      </w:pPr>
      <w:r w:rsidRPr="00C4108A">
        <w:t>Note: the total number of distinct resources for candidate beam RS and beam management RS is also constrained by 64</w:t>
      </w:r>
    </w:p>
    <w:p w14:paraId="2E1C3FEB" w14:textId="33D1CC28" w:rsidR="00321CC7" w:rsidRDefault="00321CC7" w:rsidP="00321CC7">
      <w:pPr>
        <w:spacing w:after="0" w:line="240" w:lineRule="auto"/>
      </w:pPr>
    </w:p>
    <w:p w14:paraId="1291FA5E" w14:textId="201749AE" w:rsidR="00321CC7" w:rsidRDefault="00321CC7" w:rsidP="00321CC7">
      <w:pPr>
        <w:spacing w:after="0" w:line="240" w:lineRule="auto"/>
      </w:pPr>
    </w:p>
    <w:p w14:paraId="4630A310" w14:textId="77777777" w:rsidR="00321CC7" w:rsidRDefault="00321CC7" w:rsidP="00321CC7">
      <w:pPr>
        <w:rPr>
          <w:rFonts w:ascii="Times" w:eastAsia="Batang" w:hAnsi="Times" w:cs="Times New Roman"/>
          <w:b/>
          <w:sz w:val="20"/>
          <w:szCs w:val="24"/>
          <w:lang w:eastAsia="x-none"/>
        </w:rPr>
      </w:pPr>
      <w:bookmarkStart w:id="24" w:name="_Hlk507714122"/>
      <w:r>
        <w:rPr>
          <w:b/>
          <w:highlight w:val="green"/>
          <w:lang w:eastAsia="x-none"/>
        </w:rPr>
        <w:t>Agreement (RRC parameter update):</w:t>
      </w:r>
    </w:p>
    <w:p w14:paraId="52EC7AC6" w14:textId="77777777" w:rsidR="00321CC7" w:rsidRDefault="00321CC7" w:rsidP="00321CC7">
      <w:pPr>
        <w:rPr>
          <w:rFonts w:eastAsia="Malgun Gothic"/>
          <w:szCs w:val="20"/>
          <w:lang w:eastAsia="ko-KR"/>
        </w:rPr>
      </w:pPr>
      <w:r>
        <w:rPr>
          <w:rFonts w:eastAsia="Malgun Gothic"/>
          <w:szCs w:val="20"/>
          <w:lang w:eastAsia="ko-KR"/>
        </w:rPr>
        <w:lastRenderedPageBreak/>
        <w:t>maxNrofCSI-IM-Resources                          INTEGER ::= 32        -- Maximum number of CSI-IM resources per CC. See CSI-IM-ResourceMax in 38.214.</w:t>
      </w:r>
    </w:p>
    <w:bookmarkEnd w:id="24"/>
    <w:p w14:paraId="387256C7" w14:textId="45B8940C" w:rsidR="00321CC7" w:rsidRDefault="00321CC7" w:rsidP="00321CC7">
      <w:pPr>
        <w:spacing w:after="0" w:line="240" w:lineRule="auto"/>
      </w:pPr>
    </w:p>
    <w:p w14:paraId="13642195"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03690EB9" w14:textId="77777777" w:rsidR="00321CC7" w:rsidRDefault="00321CC7" w:rsidP="00321CC7">
      <w:pPr>
        <w:rPr>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70668E85" w14:textId="77777777" w:rsidR="00321CC7" w:rsidRDefault="00321CC7" w:rsidP="00321CC7">
      <w:pPr>
        <w:numPr>
          <w:ilvl w:val="0"/>
          <w:numId w:val="50"/>
        </w:numPr>
        <w:spacing w:after="0" w:line="240" w:lineRule="auto"/>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55146BFF" w14:textId="06884005" w:rsidR="00321CC7" w:rsidRDefault="00321CC7" w:rsidP="00321CC7">
      <w:pPr>
        <w:spacing w:after="0" w:line="240" w:lineRule="auto"/>
      </w:pPr>
    </w:p>
    <w:p w14:paraId="340CA369" w14:textId="77777777" w:rsidR="00321CC7" w:rsidRPr="00C4108A" w:rsidRDefault="00321CC7" w:rsidP="00321CC7">
      <w:pPr>
        <w:spacing w:after="0" w:line="240" w:lineRule="auto"/>
      </w:pPr>
    </w:p>
    <w:bookmarkEnd w:id="23"/>
    <w:p w14:paraId="5ED6F423" w14:textId="3B3B151F" w:rsidR="009A2D45" w:rsidRDefault="009A2D45" w:rsidP="00D431B1">
      <w:pPr>
        <w:pStyle w:val="PL"/>
        <w:rPr>
          <w:color w:val="808080"/>
          <w:highlight w:val="cyan"/>
        </w:rPr>
      </w:pPr>
    </w:p>
    <w:p w14:paraId="53EB19F6" w14:textId="77777777" w:rsidR="009A2D45" w:rsidRPr="00AF684D" w:rsidRDefault="009A2D45" w:rsidP="009A2D45">
      <w:pPr>
        <w:rPr>
          <w:b/>
          <w:lang w:eastAsia="x-none"/>
        </w:rPr>
      </w:pPr>
      <w:r w:rsidRPr="00AF684D">
        <w:rPr>
          <w:b/>
          <w:highlight w:val="green"/>
          <w:lang w:eastAsia="x-none"/>
        </w:rPr>
        <w:t>Agreement (RRC parameters</w:t>
      </w:r>
      <w:r>
        <w:rPr>
          <w:b/>
          <w:highlight w:val="green"/>
          <w:lang w:eastAsia="x-none"/>
        </w:rPr>
        <w:t xml:space="preserve"> update</w:t>
      </w:r>
      <w:r w:rsidRPr="00AF684D">
        <w:rPr>
          <w:b/>
          <w:highlight w:val="green"/>
          <w:lang w:eastAsia="x-none"/>
        </w:rPr>
        <w:t>):</w:t>
      </w:r>
    </w:p>
    <w:p w14:paraId="7D4FD9B1" w14:textId="77777777" w:rsidR="009A2D45" w:rsidRDefault="009A2D45" w:rsidP="009A2D45">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5220A1DE" w14:textId="77777777" w:rsidR="009A2D45" w:rsidRPr="00AF4C7B" w:rsidRDefault="009A2D45" w:rsidP="009A2D45">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48EEA168" w14:textId="77777777" w:rsidR="009A2D45" w:rsidRPr="00AF4C7B" w:rsidRDefault="009A2D45" w:rsidP="009A2D45">
      <w:pPr>
        <w:rPr>
          <w:sz w:val="12"/>
          <w:lang w:eastAsia="x-none"/>
        </w:rPr>
      </w:pPr>
      <w:r w:rsidRPr="00267109">
        <w:rPr>
          <w:lang w:eastAsia="x-none"/>
        </w:rPr>
        <w:t>SRS resource set configuration is supported per BWP. SRS is always transmitted in an active BWP within an active CC.</w:t>
      </w:r>
    </w:p>
    <w:p w14:paraId="08CE13A9" w14:textId="77777777" w:rsidR="009A2D45" w:rsidRPr="001F1EDA" w:rsidRDefault="009A2D45" w:rsidP="009A2D45">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4D4DE95" w14:textId="77777777" w:rsidR="009A2D45" w:rsidRPr="001F1EDA" w:rsidRDefault="009A2D45" w:rsidP="00321CC7">
      <w:pPr>
        <w:numPr>
          <w:ilvl w:val="0"/>
          <w:numId w:val="32"/>
        </w:numPr>
        <w:spacing w:after="0" w:line="240" w:lineRule="auto"/>
        <w:rPr>
          <w:lang w:eastAsia="x-none"/>
        </w:rPr>
      </w:pPr>
      <w:r w:rsidRPr="001F1EDA">
        <w:rPr>
          <w:lang w:eastAsia="x-none"/>
        </w:rPr>
        <w:t>The slot offset with respect to DCI that triggers an SRS resource set is higher layer configured in a per SRS resource set</w:t>
      </w:r>
    </w:p>
    <w:p w14:paraId="556BF011" w14:textId="77777777" w:rsidR="009A2D45" w:rsidRPr="001F1EDA" w:rsidRDefault="009A2D45" w:rsidP="00321CC7">
      <w:pPr>
        <w:numPr>
          <w:ilvl w:val="1"/>
          <w:numId w:val="32"/>
        </w:numPr>
        <w:spacing w:after="0" w:line="240" w:lineRule="auto"/>
        <w:rPr>
          <w:highlight w:val="yellow"/>
          <w:lang w:eastAsia="x-none"/>
        </w:rPr>
      </w:pPr>
      <w:r w:rsidRPr="001F1EDA">
        <w:rPr>
          <w:highlight w:val="yellow"/>
          <w:lang w:eastAsia="x-none"/>
        </w:rPr>
        <w:t>FFS: Details on the support for aperiodic SRS for 1T4R</w:t>
      </w:r>
    </w:p>
    <w:p w14:paraId="64A61E73" w14:textId="45F3708A" w:rsidR="009A2D45" w:rsidRDefault="009A2D45" w:rsidP="00D431B1">
      <w:pPr>
        <w:pStyle w:val="PL"/>
        <w:rPr>
          <w:color w:val="808080"/>
          <w:highlight w:val="cyan"/>
        </w:rPr>
      </w:pPr>
    </w:p>
    <w:p w14:paraId="50AACF27"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43D9F50B"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maxNrofSRS-ResourceSets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r>
        <w:rPr>
          <w:rFonts w:ascii="Times New Roman" w:hAnsi="Times New Roman"/>
          <w:color w:val="000000"/>
          <w:sz w:val="20"/>
          <w:szCs w:val="24"/>
        </w:rPr>
        <w:tab/>
      </w:r>
      <w:r>
        <w:rPr>
          <w:rFonts w:ascii="Times New Roman" w:hAnsi="Times New Roman"/>
          <w:color w:val="000000"/>
          <w:sz w:val="20"/>
          <w:szCs w:val="24"/>
        </w:rPr>
        <w:tab/>
        <w:t>-- Maximum number of SRS resource sets.</w:t>
      </w:r>
    </w:p>
    <w:p w14:paraId="1B9A73BA"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64</w:t>
      </w:r>
      <w:r>
        <w:rPr>
          <w:rFonts w:ascii="Times New Roman" w:hAnsi="Times New Roman"/>
          <w:color w:val="000000"/>
          <w:sz w:val="20"/>
          <w:szCs w:val="24"/>
        </w:rPr>
        <w:tab/>
      </w:r>
      <w:r>
        <w:rPr>
          <w:rFonts w:ascii="Times New Roman" w:hAnsi="Times New Roman"/>
          <w:color w:val="000000"/>
          <w:sz w:val="20"/>
          <w:szCs w:val="24"/>
        </w:rPr>
        <w:tab/>
        <w:t xml:space="preserve">-- Maximum number of SRS resources </w:t>
      </w:r>
      <w:r>
        <w:rPr>
          <w:rFonts w:ascii="Times New Roman" w:hAnsi="Times New Roman"/>
          <w:strike/>
          <w:color w:val="FF0000"/>
          <w:sz w:val="20"/>
          <w:szCs w:val="24"/>
        </w:rPr>
        <w:t>in an SRS resource set</w:t>
      </w:r>
      <w:r>
        <w:rPr>
          <w:rFonts w:ascii="Times New Roman" w:hAnsi="Times New Roman"/>
          <w:color w:val="000000"/>
          <w:sz w:val="20"/>
          <w:szCs w:val="24"/>
        </w:rPr>
        <w:t>.</w:t>
      </w:r>
    </w:p>
    <w:p w14:paraId="0F565A0D"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 xml:space="preserve">maxNrofSRS-ResourcesPerSet </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p>
    <w:p w14:paraId="27313F3E" w14:textId="7EC95007" w:rsidR="00BD66D8" w:rsidRDefault="00BD66D8" w:rsidP="00D431B1">
      <w:pPr>
        <w:pStyle w:val="PL"/>
        <w:rPr>
          <w:color w:val="808080"/>
          <w:highlight w:val="cyan"/>
        </w:rPr>
      </w:pPr>
    </w:p>
    <w:p w14:paraId="46482D2B"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59F9B70B" w14:textId="77777777" w:rsidR="00BD66D8" w:rsidRDefault="00BD66D8" w:rsidP="00BD66D8">
      <w:pPr>
        <w:widowControl w:val="0"/>
        <w:numPr>
          <w:ilvl w:val="0"/>
          <w:numId w:val="51"/>
        </w:numPr>
        <w:spacing w:after="0" w:line="240" w:lineRule="auto"/>
        <w:rPr>
          <w:lang w:eastAsia="x-none"/>
        </w:rPr>
      </w:pPr>
      <w:r>
        <w:rPr>
          <w:lang w:eastAsia="ja-JP"/>
        </w:rPr>
        <w:t xml:space="preserve">For FR2, additionally support TRS symbol position of {0, 4}, {1, 5}, {2, 6}, {3, 7}, {7, 11}, {8, 12} and {9, 13} </w:t>
      </w:r>
    </w:p>
    <w:p w14:paraId="0C101C4D" w14:textId="7AD7522E" w:rsidR="00BD66D8" w:rsidRDefault="00BD66D8" w:rsidP="00D431B1">
      <w:pPr>
        <w:pStyle w:val="PL"/>
        <w:rPr>
          <w:color w:val="808080"/>
          <w:highlight w:val="cyan"/>
        </w:rPr>
      </w:pPr>
    </w:p>
    <w:p w14:paraId="735949EE" w14:textId="03C28853" w:rsidR="00136AD4" w:rsidRDefault="00136AD4" w:rsidP="00136AD4">
      <w:pPr>
        <w:pStyle w:val="PL"/>
        <w:rPr>
          <w:color w:val="808080"/>
        </w:rPr>
      </w:pPr>
    </w:p>
    <w:p w14:paraId="58F47B38" w14:textId="34CE753B" w:rsidR="00136AD4" w:rsidRPr="002761AC" w:rsidRDefault="00136AD4" w:rsidP="00136AD4">
      <w:pPr>
        <w:pStyle w:val="PL"/>
        <w:rPr>
          <w:color w:val="808080"/>
        </w:rPr>
      </w:pPr>
      <w:r w:rsidRPr="004234F7">
        <w:rPr>
          <w:rFonts w:ascii="Times New Roman" w:hAnsi="Times New Roman"/>
          <w:sz w:val="24"/>
          <w:u w:val="single"/>
        </w:rPr>
        <w:t>Adopt the following updates on RRC parameters</w:t>
      </w:r>
      <w:r>
        <w:rPr>
          <w:rFonts w:ascii="Times New Roman" w:hAnsi="Times New Roman"/>
          <w:sz w:val="20"/>
        </w:rPr>
        <w:t>.</w:t>
      </w:r>
    </w:p>
    <w:p w14:paraId="4376154A" w14:textId="77777777" w:rsidR="00136AD4" w:rsidRPr="002761AC" w:rsidRDefault="00136AD4" w:rsidP="00136AD4">
      <w:pPr>
        <w:pStyle w:val="PL"/>
        <w:rPr>
          <w:color w:val="808080"/>
        </w:rPr>
      </w:pPr>
      <w:r w:rsidRPr="002761AC">
        <w:tab/>
      </w:r>
      <w:r w:rsidRPr="002761AC">
        <w:rPr>
          <w:color w:val="808080"/>
        </w:rPr>
        <w:t>-- Reporting configuration in the frequency domain. (see 38.214, section 5.2.1.4)</w:t>
      </w:r>
    </w:p>
    <w:p w14:paraId="241B8C08" w14:textId="77777777" w:rsidR="00136AD4" w:rsidRPr="00603B70" w:rsidRDefault="00136AD4" w:rsidP="00136AD4">
      <w:pPr>
        <w:pStyle w:val="PL"/>
      </w:pPr>
      <w:r w:rsidRPr="002761AC">
        <w:tab/>
      </w:r>
      <w:r w:rsidRPr="00603B70">
        <w:t>reportFreqConfiguration</w:t>
      </w:r>
      <w:r w:rsidRPr="00603B70">
        <w:tab/>
      </w:r>
      <w:r w:rsidRPr="00603B70">
        <w:tab/>
      </w:r>
      <w:r w:rsidRPr="00603B70">
        <w:tab/>
      </w:r>
      <w:r w:rsidRPr="00603B70">
        <w:tab/>
      </w:r>
      <w:r w:rsidRPr="00603B70">
        <w:tab/>
        <w:t xml:space="preserve"> </w:t>
      </w:r>
      <w:r w:rsidRPr="00603B70">
        <w:rPr>
          <w:color w:val="993366"/>
        </w:rPr>
        <w:t>SEQUENCE</w:t>
      </w:r>
      <w:r w:rsidRPr="00603B70">
        <w:t xml:space="preserve"> {</w:t>
      </w:r>
    </w:p>
    <w:p w14:paraId="4FD7C1B5" w14:textId="77777777" w:rsidR="00136AD4" w:rsidRPr="00603B70" w:rsidRDefault="00136AD4" w:rsidP="00136AD4">
      <w:pPr>
        <w:pStyle w:val="PL"/>
        <w:rPr>
          <w:color w:val="808080"/>
        </w:rPr>
      </w:pPr>
      <w:r w:rsidRPr="00603B70">
        <w:tab/>
      </w:r>
      <w:r w:rsidRPr="00603B70">
        <w:tab/>
      </w:r>
      <w:r w:rsidRPr="00603B70">
        <w:rPr>
          <w:color w:val="808080"/>
        </w:rPr>
        <w:t>-- Indicates whether the UE shall report a single (wideband) or multiple (subband) CQI. (see 38.214, section 5.2.1.4)</w:t>
      </w:r>
    </w:p>
    <w:p w14:paraId="232F1C70" w14:textId="77777777" w:rsidR="00136AD4" w:rsidRPr="00603B70" w:rsidRDefault="00136AD4" w:rsidP="00136AD4">
      <w:pPr>
        <w:pStyle w:val="PL"/>
      </w:pPr>
      <w:r w:rsidRPr="00603B70">
        <w:tab/>
      </w:r>
      <w:r w:rsidRPr="00603B70">
        <w:tab/>
        <w:t>cqi-FormatIndicator</w:t>
      </w:r>
      <w:r w:rsidRPr="00603B70">
        <w:tab/>
      </w:r>
      <w:r w:rsidRPr="00603B70">
        <w:tab/>
      </w:r>
      <w:r w:rsidRPr="00603B70">
        <w:tab/>
      </w:r>
      <w:r w:rsidRPr="00603B70">
        <w:tab/>
      </w:r>
      <w:r w:rsidRPr="00603B70">
        <w:tab/>
      </w:r>
      <w:r w:rsidRPr="00603B70">
        <w:tab/>
      </w:r>
      <w:r w:rsidRPr="00603B70">
        <w:rPr>
          <w:color w:val="993366"/>
        </w:rPr>
        <w:t>ENUMERATED</w:t>
      </w:r>
      <w:r w:rsidRPr="00603B70">
        <w:t xml:space="preserve"> { widebandCQI, subbandCQI },</w:t>
      </w:r>
    </w:p>
    <w:p w14:paraId="6162CCCD" w14:textId="77777777" w:rsidR="00136AD4" w:rsidRPr="00603B70" w:rsidRDefault="00136AD4" w:rsidP="00136AD4">
      <w:pPr>
        <w:pStyle w:val="PL"/>
        <w:rPr>
          <w:color w:val="808080"/>
        </w:rPr>
      </w:pPr>
      <w:r w:rsidRPr="00603B70">
        <w:tab/>
      </w:r>
      <w:r w:rsidRPr="00603B70">
        <w:tab/>
      </w:r>
      <w:r w:rsidRPr="00603B70">
        <w:rPr>
          <w:color w:val="808080"/>
        </w:rPr>
        <w:t>-- Indicates whether the UE shall report a single (wideband) or multiple (subband) PMI. (see 38.214, section 5.2.1.4)</w:t>
      </w:r>
    </w:p>
    <w:p w14:paraId="2657C5B1" w14:textId="77777777" w:rsidR="00136AD4" w:rsidRPr="00603B70" w:rsidRDefault="00136AD4" w:rsidP="00136AD4">
      <w:pPr>
        <w:pStyle w:val="PL"/>
      </w:pPr>
      <w:r w:rsidRPr="00603B70">
        <w:tab/>
      </w:r>
      <w:r w:rsidRPr="00603B70">
        <w:tab/>
        <w:t>pmi-FormatIndicator</w:t>
      </w:r>
      <w:r w:rsidRPr="00603B70">
        <w:tab/>
      </w:r>
      <w:r w:rsidRPr="00603B70">
        <w:tab/>
      </w:r>
      <w:r w:rsidRPr="00603B70">
        <w:tab/>
      </w:r>
      <w:r w:rsidRPr="00603B70">
        <w:tab/>
      </w:r>
      <w:r w:rsidRPr="00603B70">
        <w:tab/>
      </w:r>
      <w:r w:rsidRPr="00603B70">
        <w:tab/>
      </w:r>
      <w:r w:rsidRPr="00603B70">
        <w:rPr>
          <w:color w:val="993366"/>
        </w:rPr>
        <w:t>ENUMERATED</w:t>
      </w:r>
      <w:r w:rsidRPr="00603B70">
        <w:t xml:space="preserve"> { widebandPMI, subbandPMI },</w:t>
      </w:r>
    </w:p>
    <w:p w14:paraId="1047DC63" w14:textId="77777777" w:rsidR="00136AD4" w:rsidRPr="00603B70" w:rsidRDefault="00136AD4" w:rsidP="00136AD4">
      <w:pPr>
        <w:pStyle w:val="PL"/>
        <w:rPr>
          <w:color w:val="808080"/>
        </w:rPr>
      </w:pPr>
      <w:r w:rsidRPr="00603B70">
        <w:tab/>
      </w:r>
      <w:r w:rsidRPr="00603B70">
        <w:tab/>
      </w:r>
      <w:r w:rsidRPr="00603B70">
        <w:rPr>
          <w:color w:val="808080"/>
        </w:rPr>
        <w:t xml:space="preserve">-- Indicates a contiguous or non-contigous subset of subbands in the bandwidth part which CSI shall be reported </w:t>
      </w:r>
    </w:p>
    <w:p w14:paraId="2FDE8793" w14:textId="77777777" w:rsidR="00136AD4" w:rsidRPr="00603B70" w:rsidRDefault="00136AD4" w:rsidP="00136AD4">
      <w:pPr>
        <w:pStyle w:val="PL"/>
        <w:rPr>
          <w:color w:val="808080"/>
        </w:rPr>
      </w:pPr>
      <w:r w:rsidRPr="00603B70">
        <w:tab/>
      </w:r>
      <w:r w:rsidRPr="00603B70">
        <w:tab/>
      </w:r>
      <w:r w:rsidRPr="00603B70">
        <w:rPr>
          <w:color w:val="808080"/>
        </w:rPr>
        <w:t xml:space="preserve">-- for. FFS: Each bit in the bit-string represents one subband. The right-most bit in the bit string represents the </w:t>
      </w:r>
    </w:p>
    <w:p w14:paraId="0703E26E" w14:textId="77777777" w:rsidR="00136AD4" w:rsidRPr="00603B70" w:rsidRDefault="00136AD4" w:rsidP="00136AD4">
      <w:pPr>
        <w:pStyle w:val="PL"/>
        <w:rPr>
          <w:color w:val="808080"/>
        </w:rPr>
      </w:pPr>
      <w:r w:rsidRPr="00603B70">
        <w:tab/>
      </w:r>
      <w:r w:rsidRPr="00603B70">
        <w:tab/>
      </w:r>
      <w:r w:rsidRPr="00603B70">
        <w:rPr>
          <w:color w:val="808080"/>
        </w:rPr>
        <w:t>-- lowest subband in the BWP. (see 38.214, section 5.2.1.4)</w:t>
      </w:r>
    </w:p>
    <w:p w14:paraId="3B124923" w14:textId="77777777" w:rsidR="00136AD4" w:rsidRPr="00603B70" w:rsidRDefault="00136AD4" w:rsidP="00136AD4">
      <w:pPr>
        <w:pStyle w:val="PL"/>
        <w:rPr>
          <w:color w:val="808080"/>
        </w:rPr>
      </w:pPr>
      <w:r w:rsidRPr="00603B70">
        <w:tab/>
      </w:r>
      <w:r w:rsidRPr="00603B70">
        <w:tab/>
      </w:r>
      <w:r w:rsidRPr="00603B70">
        <w:rPr>
          <w:color w:val="808080"/>
        </w:rPr>
        <w:t xml:space="preserve">-- </w:t>
      </w:r>
      <w:r w:rsidRPr="00603B70">
        <w:rPr>
          <w:strike/>
          <w:color w:val="FF0000"/>
        </w:rPr>
        <w:t>FFS:</w:t>
      </w:r>
      <w:r w:rsidRPr="00603B70">
        <w:rPr>
          <w:color w:val="808080"/>
        </w:rPr>
        <w:t xml:space="preserve"> Size of the bitmap. Introduce a CHOICE with different bitmap lengths depening on number of subbands in carrier/BWP?</w:t>
      </w:r>
    </w:p>
    <w:p w14:paraId="478C9FE0" w14:textId="77777777" w:rsidR="00136AD4" w:rsidRPr="00603B70" w:rsidRDefault="00136AD4" w:rsidP="00136AD4">
      <w:pPr>
        <w:pStyle w:val="PL"/>
      </w:pPr>
      <w:r w:rsidRPr="00603B70">
        <w:tab/>
      </w:r>
      <w:r w:rsidRPr="00603B70">
        <w:tab/>
        <w:t>csi-ReportingBand</w:t>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18</w:t>
      </w:r>
      <w:r w:rsidRPr="00603B70">
        <w:t>))</w:t>
      </w:r>
    </w:p>
    <w:p w14:paraId="78DE3E3F" w14:textId="77777777" w:rsidR="00136AD4" w:rsidRPr="00603B70" w:rsidRDefault="00136AD4" w:rsidP="00136AD4">
      <w:pPr>
        <w:rPr>
          <w:lang w:val="en-GB"/>
        </w:rPr>
      </w:pPr>
    </w:p>
    <w:p w14:paraId="0106E9FB" w14:textId="77777777" w:rsidR="00136AD4" w:rsidRPr="00603B70" w:rsidRDefault="00136AD4" w:rsidP="00136AD4">
      <w:pPr>
        <w:pStyle w:val="PL"/>
      </w:pPr>
      <w:r w:rsidRPr="00603B70">
        <w:t>codebookSubsetRestrictionType1</w:t>
      </w:r>
      <w:r w:rsidRPr="00603B70">
        <w:tab/>
      </w:r>
      <w:r w:rsidRPr="00603B70">
        <w:tab/>
      </w:r>
      <w:r w:rsidRPr="00603B70">
        <w:tab/>
      </w:r>
      <w:r w:rsidRPr="00603B70">
        <w:rPr>
          <w:color w:val="993366"/>
        </w:rPr>
        <w:t>CHOICE</w:t>
      </w:r>
      <w:r w:rsidRPr="00603B70">
        <w:t xml:space="preserve"> {</w:t>
      </w:r>
    </w:p>
    <w:p w14:paraId="014AF5AA"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Type I Single-panel codebook</w:t>
      </w:r>
    </w:p>
    <w:p w14:paraId="33BF2612"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'TypeI-SinglePanel-CodebookSubsetRestriction' (see 38.214, section FFS_Section)</w:t>
      </w:r>
    </w:p>
    <w:p w14:paraId="47243F10" w14:textId="77777777" w:rsidR="00136AD4" w:rsidRPr="00603B70" w:rsidRDefault="00136AD4" w:rsidP="00136AD4">
      <w:pPr>
        <w:pStyle w:val="PL"/>
        <w:rPr>
          <w:color w:val="FF0000"/>
        </w:rPr>
      </w:pPr>
      <w:r w:rsidRPr="00603B70">
        <w:tab/>
      </w:r>
      <w:r w:rsidRPr="00603B70">
        <w:tab/>
      </w:r>
      <w:r w:rsidRPr="00603B70">
        <w:tab/>
      </w:r>
      <w:r w:rsidRPr="00603B70">
        <w:tab/>
      </w:r>
      <w:r w:rsidRPr="00603B70">
        <w:rPr>
          <w:color w:val="808080"/>
        </w:rPr>
        <w:t xml:space="preserve">-- </w:t>
      </w:r>
      <w:r w:rsidRPr="00603B70">
        <w:rPr>
          <w:strike/>
          <w:color w:val="FF0000"/>
        </w:rPr>
        <w:t>FFS_Value:</w:t>
      </w:r>
      <w:r w:rsidRPr="00603B70">
        <w:rPr>
          <w:color w:val="808080"/>
        </w:rPr>
        <w:t xml:space="preserve"> RAN1 indicated Bitmap of size N1*N2*O1*O2</w:t>
      </w:r>
      <w:r w:rsidRPr="00603B70">
        <w:rPr>
          <w:color w:val="FF0000"/>
        </w:rPr>
        <w:t>, N1 and N2 refers to the configured parameters in CodebookConfig, O1=4, O2=4 if N2 &gt; 1 otherwise O2=1. Maximum value is 4*4*4*4=256</w:t>
      </w:r>
    </w:p>
    <w:p w14:paraId="5494350C" w14:textId="77777777" w:rsidR="00136AD4" w:rsidRPr="00603B70" w:rsidRDefault="00136AD4" w:rsidP="00136AD4">
      <w:pPr>
        <w:pStyle w:val="PL"/>
      </w:pPr>
      <w:r w:rsidRPr="00603B70">
        <w:tab/>
      </w:r>
      <w:r w:rsidRPr="00603B70">
        <w:tab/>
      </w:r>
      <w:r w:rsidRPr="00603B70">
        <w:tab/>
      </w:r>
      <w:r w:rsidRPr="00603B70">
        <w:tab/>
        <w:t>singlePanel</w:t>
      </w:r>
      <w:r w:rsidRPr="00603B70">
        <w:tab/>
      </w:r>
      <w:r w:rsidRPr="00603B70">
        <w:tab/>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256</w:t>
      </w:r>
      <w:r w:rsidRPr="00603B70">
        <w:t>)),</w:t>
      </w:r>
    </w:p>
    <w:p w14:paraId="54C3E2A0" w14:textId="77777777" w:rsidR="00136AD4" w:rsidRPr="00603B70" w:rsidRDefault="00136AD4" w:rsidP="00136AD4">
      <w:pPr>
        <w:pStyle w:val="PL"/>
      </w:pPr>
    </w:p>
    <w:p w14:paraId="79DA0916"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2TX codebook</w:t>
      </w:r>
    </w:p>
    <w:p w14:paraId="3C9B7F96"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'TypeI-SinglePanel-2Tx-CodebookSubsetRestriction' (see 38.214, section FFS_Section)</w:t>
      </w:r>
    </w:p>
    <w:p w14:paraId="347A7B3A" w14:textId="77777777" w:rsidR="00136AD4" w:rsidRPr="00603B70" w:rsidRDefault="00136AD4" w:rsidP="00136AD4">
      <w:pPr>
        <w:pStyle w:val="PL"/>
      </w:pPr>
      <w:r w:rsidRPr="00603B70">
        <w:tab/>
      </w:r>
      <w:r w:rsidRPr="00603B70">
        <w:tab/>
      </w:r>
      <w:r w:rsidRPr="00603B70">
        <w:tab/>
      </w:r>
      <w:r w:rsidRPr="00603B70">
        <w:tab/>
        <w:t>singlePanel2TX</w:t>
      </w:r>
      <w:r w:rsidRPr="00603B70">
        <w:tab/>
      </w:r>
      <w:r w:rsidRPr="00603B70">
        <w:tab/>
      </w:r>
      <w:r w:rsidRPr="00603B70">
        <w:tab/>
      </w:r>
      <w:r w:rsidRPr="00603B70">
        <w:tab/>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(6)),</w:t>
      </w:r>
    </w:p>
    <w:p w14:paraId="59D642D3" w14:textId="77777777" w:rsidR="00136AD4" w:rsidRPr="00603B70" w:rsidRDefault="00136AD4" w:rsidP="00136AD4">
      <w:pPr>
        <w:pStyle w:val="PL"/>
      </w:pPr>
    </w:p>
    <w:p w14:paraId="0BCE81EE"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Codebook subset restriction for Type I Multi-panel codebook</w:t>
      </w:r>
    </w:p>
    <w:p w14:paraId="0C5B42CF"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'TypeI-MultiPanel-CodebookSubsetRestriction' (see 38.214, section FFS_Section)</w:t>
      </w:r>
    </w:p>
    <w:p w14:paraId="241EAD48" w14:textId="77777777" w:rsidR="00136AD4" w:rsidRPr="00603B70" w:rsidRDefault="00136AD4" w:rsidP="00136AD4">
      <w:pPr>
        <w:pStyle w:val="PL"/>
        <w:rPr>
          <w:color w:val="FF0000"/>
        </w:rPr>
      </w:pPr>
      <w:r w:rsidRPr="00603B70">
        <w:rPr>
          <w:color w:val="808080"/>
        </w:rPr>
        <w:t xml:space="preserve">               --Bitmap of size N1*N2*O1*O2</w:t>
      </w:r>
      <w:r w:rsidRPr="00603B70">
        <w:rPr>
          <w:color w:val="FF0000"/>
        </w:rPr>
        <w:t>, N1 and N2 refers to the configured parameters in CodebookConfig, O1=4, O2=4 if N2 &gt; 1 otherwise O2=1. Maximum value is 4*2*4*4=128</w:t>
      </w:r>
    </w:p>
    <w:p w14:paraId="47EA71D5" w14:textId="77777777" w:rsidR="00136AD4" w:rsidRPr="00603B70" w:rsidRDefault="00136AD4" w:rsidP="00136AD4">
      <w:pPr>
        <w:pStyle w:val="PL"/>
        <w:rPr>
          <w:color w:val="808080"/>
        </w:rPr>
      </w:pPr>
    </w:p>
    <w:p w14:paraId="081DC795" w14:textId="77777777" w:rsidR="00136AD4" w:rsidRPr="00603B70" w:rsidRDefault="00136AD4" w:rsidP="00136AD4">
      <w:pPr>
        <w:pStyle w:val="PL"/>
      </w:pPr>
      <w:r w:rsidRPr="00603B70">
        <w:tab/>
      </w:r>
      <w:r w:rsidRPr="00603B70">
        <w:tab/>
      </w:r>
      <w:r w:rsidRPr="00603B70">
        <w:tab/>
      </w:r>
      <w:r w:rsidRPr="00603B70">
        <w:tab/>
        <w:t>multiPanel</w:t>
      </w:r>
      <w:r w:rsidRPr="00603B70">
        <w:tab/>
      </w:r>
      <w:r w:rsidRPr="00603B70">
        <w:tab/>
      </w:r>
      <w:r w:rsidRPr="00603B70">
        <w:tab/>
      </w:r>
      <w:r w:rsidRPr="00603B70">
        <w:tab/>
      </w:r>
      <w:r w:rsidRPr="00603B70">
        <w:tab/>
      </w:r>
      <w:r w:rsidRPr="00603B70">
        <w:tab/>
      </w:r>
      <w:bookmarkStart w:id="25" w:name="_GoBack"/>
      <w:bookmarkEnd w:id="25"/>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128</w:t>
      </w:r>
      <w:r w:rsidRPr="00603B70">
        <w:t>)),</w:t>
      </w:r>
    </w:p>
    <w:p w14:paraId="797E5260"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i2 codebook subset restriction for Type I Single-panel codebook used when reportQuantity is CRI/Ri/i1/CQI</w:t>
      </w:r>
    </w:p>
    <w:p w14:paraId="7E2B365D" w14:textId="77777777" w:rsidR="00136AD4" w:rsidRPr="00603B70" w:rsidRDefault="00136AD4" w:rsidP="00136AD4">
      <w:pPr>
        <w:pStyle w:val="PL"/>
        <w:rPr>
          <w:color w:val="808080"/>
        </w:rPr>
      </w:pPr>
      <w:r w:rsidRPr="00603B70">
        <w:tab/>
      </w:r>
      <w:r w:rsidRPr="00603B70">
        <w:tab/>
      </w:r>
      <w:r w:rsidRPr="00603B70">
        <w:tab/>
      </w:r>
      <w:r w:rsidRPr="00603B70">
        <w:tab/>
      </w:r>
      <w:r w:rsidRPr="00603B70">
        <w:rPr>
          <w:color w:val="808080"/>
        </w:rPr>
        <w:t>-- Corresponds to L1 parameter 'TypeI-SinglePanel-CodebookSubsetRestriction-i2' (see 38.214, section FFS_Section)</w:t>
      </w:r>
    </w:p>
    <w:p w14:paraId="5AD199FA" w14:textId="77777777" w:rsidR="00136AD4" w:rsidRPr="00603B70" w:rsidRDefault="00136AD4" w:rsidP="00136AD4">
      <w:pPr>
        <w:pStyle w:val="PL"/>
      </w:pPr>
      <w:r w:rsidRPr="00603B70">
        <w:tab/>
      </w:r>
      <w:r w:rsidRPr="00603B70">
        <w:tab/>
      </w:r>
      <w:r w:rsidRPr="00603B70">
        <w:tab/>
      </w:r>
      <w:r w:rsidRPr="00603B70">
        <w:tab/>
        <w:t>singlePanelCodebookSubsetRestriction-i2</w:t>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16</w:t>
      </w:r>
      <w:r w:rsidRPr="00603B70">
        <w:t>))</w:t>
      </w:r>
    </w:p>
    <w:p w14:paraId="360CDFF7" w14:textId="77777777" w:rsidR="00136AD4" w:rsidRPr="00603B70" w:rsidRDefault="00136AD4" w:rsidP="00136AD4">
      <w:pPr>
        <w:pStyle w:val="PL"/>
      </w:pPr>
      <w:r w:rsidRPr="00603B70">
        <w:tab/>
      </w:r>
      <w:r w:rsidRPr="00603B70">
        <w:tab/>
      </w:r>
      <w:r w:rsidRPr="00603B70">
        <w:tab/>
        <w:t>},</w:t>
      </w:r>
    </w:p>
    <w:p w14:paraId="26F8DFE6" w14:textId="77777777" w:rsidR="00136AD4" w:rsidRPr="00603B70" w:rsidRDefault="00136AD4" w:rsidP="00136AD4">
      <w:pPr>
        <w:rPr>
          <w:lang w:val="en-GB"/>
        </w:rPr>
      </w:pPr>
    </w:p>
    <w:p w14:paraId="34B233E0" w14:textId="77777777" w:rsidR="00136AD4" w:rsidRPr="00603B70" w:rsidRDefault="00136AD4" w:rsidP="00136AD4">
      <w:pPr>
        <w:pStyle w:val="PL"/>
        <w:rPr>
          <w:color w:val="808080"/>
        </w:rPr>
      </w:pPr>
      <w:r w:rsidRPr="00603B70">
        <w:rPr>
          <w:color w:val="808080"/>
        </w:rPr>
        <w:t xml:space="preserve">-- Codebook subset restriction for Type II codebook. </w:t>
      </w:r>
    </w:p>
    <w:p w14:paraId="337CF07E" w14:textId="77777777" w:rsidR="00136AD4" w:rsidRPr="00603B70" w:rsidRDefault="00136AD4" w:rsidP="00136AD4">
      <w:pPr>
        <w:pStyle w:val="PL"/>
        <w:rPr>
          <w:color w:val="808080"/>
        </w:rPr>
      </w:pPr>
      <w:r w:rsidRPr="00603B70">
        <w:tab/>
      </w:r>
      <w:r w:rsidRPr="00603B70">
        <w:tab/>
      </w:r>
      <w:r w:rsidRPr="00603B70">
        <w:tab/>
      </w:r>
      <w:r w:rsidRPr="00603B70">
        <w:rPr>
          <w:color w:val="808080"/>
        </w:rPr>
        <w:t>-- FFS: Clarify the meaning of the bitmap</w:t>
      </w:r>
    </w:p>
    <w:p w14:paraId="5B22DCA0" w14:textId="77777777" w:rsidR="00136AD4" w:rsidRPr="00603B70" w:rsidRDefault="00136AD4" w:rsidP="00136AD4">
      <w:pPr>
        <w:pStyle w:val="PL"/>
        <w:rPr>
          <w:color w:val="808080"/>
        </w:rPr>
      </w:pPr>
      <w:r w:rsidRPr="00603B70">
        <w:tab/>
      </w:r>
      <w:r w:rsidRPr="00603B70">
        <w:tab/>
      </w:r>
      <w:r w:rsidRPr="00603B70">
        <w:tab/>
      </w:r>
      <w:r w:rsidRPr="00603B70">
        <w:rPr>
          <w:color w:val="808080"/>
        </w:rPr>
        <w:t>-- FFS: The size of the bitmap is ceil(log2(nchoosek(O1*O2,4)))+8*N1*N2 ==&gt; Clarify size. Present different bitmap sizes by CHOICE?</w:t>
      </w:r>
    </w:p>
    <w:p w14:paraId="6376D192" w14:textId="77777777" w:rsidR="00136AD4" w:rsidRPr="00603B70" w:rsidRDefault="00136AD4" w:rsidP="00136AD4">
      <w:pPr>
        <w:pStyle w:val="PL"/>
      </w:pPr>
      <w:r w:rsidRPr="00603B70">
        <w:tab/>
      </w:r>
      <w:r w:rsidRPr="00603B70">
        <w:tab/>
      </w:r>
      <w:r w:rsidRPr="00603B70">
        <w:tab/>
        <w:t>codebookSubsetRestrictionType2</w:t>
      </w:r>
      <w:r w:rsidRPr="00603B70">
        <w:tab/>
      </w:r>
      <w:r w:rsidRPr="00603B70">
        <w:tab/>
      </w:r>
      <w:r w:rsidRPr="00603B70">
        <w:tab/>
      </w:r>
      <w:r w:rsidRPr="00603B70">
        <w:rPr>
          <w:color w:val="993366"/>
        </w:rPr>
        <w:t>BIT</w:t>
      </w:r>
      <w:r w:rsidRPr="00603B70">
        <w:t xml:space="preserve"> </w:t>
      </w:r>
      <w:r w:rsidRPr="00603B70">
        <w:rPr>
          <w:color w:val="993366"/>
        </w:rPr>
        <w:t>STRING</w:t>
      </w:r>
      <w:r w:rsidRPr="00603B70">
        <w:t xml:space="preserve"> (</w:t>
      </w:r>
      <w:r w:rsidRPr="00603B70">
        <w:rPr>
          <w:color w:val="993366"/>
        </w:rPr>
        <w:t>SIZE</w:t>
      </w:r>
      <w:r w:rsidRPr="00603B70">
        <w:t xml:space="preserve"> (</w:t>
      </w:r>
      <w:r w:rsidRPr="00603B70">
        <w:rPr>
          <w:color w:val="FF0000"/>
        </w:rPr>
        <w:t>139</w:t>
      </w:r>
      <w:r w:rsidRPr="00603B70">
        <w:t>)),</w:t>
      </w:r>
    </w:p>
    <w:p w14:paraId="6052BA02" w14:textId="77777777" w:rsidR="00136AD4" w:rsidRPr="00603B70" w:rsidRDefault="00136AD4" w:rsidP="00136AD4">
      <w:pPr>
        <w:rPr>
          <w:lang w:val="en-GB"/>
        </w:rPr>
      </w:pPr>
    </w:p>
    <w:p w14:paraId="60B6D51D" w14:textId="77777777" w:rsidR="00136AD4" w:rsidRPr="00603B70" w:rsidRDefault="00136AD4" w:rsidP="00136AD4">
      <w:pPr>
        <w:pStyle w:val="PL"/>
        <w:rPr>
          <w:color w:val="808080"/>
        </w:rPr>
      </w:pPr>
      <w:r w:rsidRPr="00603B70">
        <w:t>maxNrofCSI-Reports</w:t>
      </w:r>
      <w:r w:rsidRPr="00603B70">
        <w:tab/>
      </w:r>
      <w:r w:rsidRPr="00603B70">
        <w:tab/>
      </w:r>
      <w:r w:rsidRPr="00603B70">
        <w:tab/>
      </w:r>
      <w:r w:rsidRPr="00603B70">
        <w:tab/>
      </w:r>
      <w:r w:rsidRPr="00603B70">
        <w:tab/>
      </w:r>
      <w:r w:rsidRPr="00603B70">
        <w:tab/>
      </w:r>
      <w:r w:rsidRPr="00603B70">
        <w:rPr>
          <w:color w:val="993366"/>
        </w:rPr>
        <w:t>INTEGER</w:t>
      </w:r>
      <w:r w:rsidRPr="00603B70">
        <w:t xml:space="preserve"> ::= </w:t>
      </w:r>
      <w:r w:rsidRPr="00603B70">
        <w:rPr>
          <w:color w:val="FF0000"/>
        </w:rPr>
        <w:t>48</w:t>
      </w:r>
      <w:r w:rsidRPr="00603B70">
        <w:t xml:space="preserve"> </w:t>
      </w:r>
      <w:r w:rsidRPr="00603B70">
        <w:tab/>
      </w:r>
      <w:r w:rsidRPr="00603B70">
        <w:rPr>
          <w:color w:val="808080"/>
        </w:rPr>
        <w:t xml:space="preserve">-- Maximum number of report configurations </w:t>
      </w:r>
    </w:p>
    <w:p w14:paraId="611A9313" w14:textId="77777777" w:rsidR="00136AD4" w:rsidRPr="00603B70" w:rsidRDefault="00136AD4" w:rsidP="00136AD4">
      <w:pPr>
        <w:pStyle w:val="PL"/>
      </w:pPr>
    </w:p>
    <w:p w14:paraId="53891C10" w14:textId="77777777" w:rsidR="00136AD4" w:rsidRPr="00603B70" w:rsidRDefault="00136AD4" w:rsidP="00136AD4">
      <w:pPr>
        <w:pStyle w:val="PL"/>
        <w:rPr>
          <w:color w:val="808080"/>
        </w:rPr>
      </w:pPr>
      <w:r w:rsidRPr="00603B70">
        <w:t>maxNrofCSI-ResourceConfigurations</w:t>
      </w:r>
      <w:r w:rsidRPr="00603B70">
        <w:tab/>
      </w:r>
      <w:r w:rsidRPr="00603B70">
        <w:tab/>
      </w:r>
      <w:r w:rsidRPr="00603B70">
        <w:rPr>
          <w:color w:val="993366"/>
        </w:rPr>
        <w:t>INTEGER</w:t>
      </w:r>
      <w:r w:rsidRPr="00603B70">
        <w:t xml:space="preserve"> ::= </w:t>
      </w:r>
      <w:r w:rsidRPr="00603B70">
        <w:rPr>
          <w:color w:val="FF0000"/>
        </w:rPr>
        <w:t>112</w:t>
      </w:r>
      <w:r w:rsidRPr="00603B70">
        <w:tab/>
      </w:r>
      <w:r w:rsidRPr="00603B70">
        <w:tab/>
      </w:r>
      <w:r w:rsidRPr="00603B70">
        <w:rPr>
          <w:color w:val="808080"/>
        </w:rPr>
        <w:t>-- Maximum number of resource configurations 16*3+16*2+16*2</w:t>
      </w:r>
    </w:p>
    <w:p w14:paraId="4E067BB0" w14:textId="77777777" w:rsidR="00136AD4" w:rsidRPr="00603B70" w:rsidRDefault="00136AD4" w:rsidP="00136AD4">
      <w:pPr>
        <w:pStyle w:val="PL"/>
        <w:rPr>
          <w:color w:val="808080"/>
        </w:rPr>
      </w:pPr>
      <w:r w:rsidRPr="00603B70">
        <w:t>maxNrofCSI-ResourceConfigurations-1</w:t>
      </w:r>
      <w:r w:rsidRPr="00603B70">
        <w:tab/>
      </w:r>
      <w:r w:rsidRPr="00603B70">
        <w:tab/>
      </w:r>
      <w:r w:rsidRPr="00603B70">
        <w:rPr>
          <w:color w:val="993366"/>
        </w:rPr>
        <w:t>INTEGER</w:t>
      </w:r>
      <w:r w:rsidRPr="00603B70">
        <w:t xml:space="preserve"> ::= </w:t>
      </w:r>
      <w:r w:rsidRPr="00603B70">
        <w:rPr>
          <w:color w:val="FF0000"/>
        </w:rPr>
        <w:t>111</w:t>
      </w:r>
      <w:r w:rsidRPr="00603B70">
        <w:tab/>
      </w:r>
      <w:r w:rsidRPr="00603B70">
        <w:tab/>
      </w:r>
      <w:r w:rsidRPr="00603B70">
        <w:rPr>
          <w:color w:val="808080"/>
        </w:rPr>
        <w:t>-- Maximum number of resource configurations minus 1</w:t>
      </w:r>
    </w:p>
    <w:p w14:paraId="69C3DBA9" w14:textId="77777777" w:rsidR="00136AD4" w:rsidRPr="00603B70" w:rsidRDefault="00136AD4" w:rsidP="00136AD4">
      <w:pPr>
        <w:pStyle w:val="PL"/>
        <w:rPr>
          <w:color w:val="808080"/>
        </w:rPr>
      </w:pPr>
      <w:r w:rsidRPr="00603B70">
        <w:t>maxNrofCSI-ResourceSets</w:t>
      </w:r>
      <w:r w:rsidRPr="00603B70">
        <w:tab/>
      </w:r>
      <w:r w:rsidRPr="00603B70">
        <w:tab/>
      </w:r>
      <w:r w:rsidRPr="00603B70">
        <w:tab/>
      </w:r>
      <w:r w:rsidRPr="00603B70">
        <w:tab/>
      </w:r>
      <w:r w:rsidRPr="00603B70">
        <w:tab/>
      </w:r>
      <w:r w:rsidRPr="00603B70">
        <w:rPr>
          <w:color w:val="993366"/>
        </w:rPr>
        <w:t>INTEGER</w:t>
      </w:r>
      <w:r w:rsidRPr="00603B70">
        <w:t xml:space="preserve"> ::= </w:t>
      </w:r>
      <w:r w:rsidRPr="00603B70">
        <w:rPr>
          <w:color w:val="FF0000"/>
        </w:rPr>
        <w:t>16</w:t>
      </w:r>
      <w:r w:rsidRPr="00603B70">
        <w:tab/>
      </w:r>
      <w:r w:rsidRPr="00603B70">
        <w:tab/>
      </w:r>
      <w:r w:rsidRPr="00603B70">
        <w:rPr>
          <w:color w:val="808080"/>
        </w:rPr>
        <w:t>-- Maximum number of resource sets per resource configuration</w:t>
      </w:r>
    </w:p>
    <w:p w14:paraId="19CEE299" w14:textId="77777777" w:rsidR="00136AD4" w:rsidRPr="00603B70" w:rsidRDefault="00136AD4" w:rsidP="00136AD4">
      <w:pPr>
        <w:pStyle w:val="PL"/>
        <w:rPr>
          <w:color w:val="808080"/>
        </w:rPr>
      </w:pPr>
      <w:r w:rsidRPr="00603B70">
        <w:t>maxNrofCSI-ResourceSets-1</w:t>
      </w:r>
      <w:r w:rsidRPr="00603B70">
        <w:tab/>
      </w:r>
      <w:r w:rsidRPr="00603B70">
        <w:tab/>
      </w:r>
      <w:r w:rsidRPr="00603B70">
        <w:tab/>
      </w:r>
      <w:r w:rsidRPr="00603B70">
        <w:tab/>
      </w:r>
      <w:r w:rsidRPr="00603B70">
        <w:rPr>
          <w:color w:val="993366"/>
        </w:rPr>
        <w:t>INTEGER</w:t>
      </w:r>
      <w:r w:rsidRPr="00603B70">
        <w:t xml:space="preserve"> ::= </w:t>
      </w:r>
      <w:r w:rsidRPr="00603B70">
        <w:rPr>
          <w:color w:val="FF0000"/>
        </w:rPr>
        <w:t>15</w:t>
      </w:r>
      <w:r w:rsidRPr="00603B70">
        <w:tab/>
      </w:r>
      <w:r w:rsidRPr="00603B70">
        <w:tab/>
      </w:r>
      <w:r w:rsidRPr="00603B70">
        <w:rPr>
          <w:color w:val="808080"/>
        </w:rPr>
        <w:t>-- Maximum number of resource sets per resource configuration minus 1</w:t>
      </w:r>
    </w:p>
    <w:p w14:paraId="30D7D941" w14:textId="77777777" w:rsidR="00136AD4" w:rsidRPr="00603B70" w:rsidRDefault="00136AD4" w:rsidP="00136AD4">
      <w:pPr>
        <w:pStyle w:val="PL"/>
      </w:pPr>
    </w:p>
    <w:p w14:paraId="63B66C00" w14:textId="77777777" w:rsidR="00136AD4" w:rsidRPr="00603B70" w:rsidRDefault="00136AD4" w:rsidP="00136AD4">
      <w:pPr>
        <w:pStyle w:val="PL"/>
        <w:rPr>
          <w:color w:val="808080"/>
        </w:rPr>
      </w:pPr>
      <w:r w:rsidRPr="00603B70">
        <w:t>maxNrofCSI-IM-ResourcesPerSet</w:t>
      </w:r>
      <w:r w:rsidRPr="00603B70">
        <w:tab/>
      </w:r>
      <w:r w:rsidRPr="00603B70">
        <w:tab/>
      </w:r>
      <w:r w:rsidRPr="00603B70">
        <w:tab/>
      </w:r>
      <w:r w:rsidRPr="00603B70">
        <w:rPr>
          <w:color w:val="993366"/>
        </w:rPr>
        <w:t>INTEGER</w:t>
      </w:r>
      <w:r w:rsidRPr="00603B70">
        <w:t xml:space="preserve"> ::=</w:t>
      </w:r>
      <w:r w:rsidRPr="00603B70">
        <w:rPr>
          <w:color w:val="FF0000"/>
        </w:rPr>
        <w:t xml:space="preserve"> 8</w:t>
      </w:r>
      <w:r w:rsidRPr="00603B70">
        <w:tab/>
      </w:r>
      <w:r w:rsidRPr="00603B70">
        <w:tab/>
      </w:r>
      <w:r w:rsidRPr="00603B70">
        <w:rPr>
          <w:color w:val="808080"/>
        </w:rPr>
        <w:t>-- Maximum number of CSI-IM resources per set. See CSI-IM-ResourcePerSetMax in 38.214</w:t>
      </w:r>
    </w:p>
    <w:p w14:paraId="685A3096" w14:textId="77777777" w:rsidR="00136AD4" w:rsidRPr="00603B70" w:rsidRDefault="00136AD4" w:rsidP="00136AD4">
      <w:pPr>
        <w:pStyle w:val="PL"/>
        <w:rPr>
          <w:strike/>
          <w:color w:val="FF0000"/>
        </w:rPr>
      </w:pPr>
      <w:bookmarkStart w:id="26" w:name="_Hlk507315992"/>
      <w:r w:rsidRPr="00603B70">
        <w:rPr>
          <w:strike/>
          <w:color w:val="FF0000"/>
        </w:rPr>
        <w:t>maxNrofCSI-ResrouceConfigurations</w:t>
      </w:r>
      <w:bookmarkEnd w:id="26"/>
      <w:r w:rsidRPr="00603B70">
        <w:rPr>
          <w:strike/>
          <w:color w:val="FF0000"/>
        </w:rPr>
        <w:t xml:space="preserve"> </w:t>
      </w:r>
      <w:r w:rsidRPr="00603B70">
        <w:rPr>
          <w:strike/>
          <w:color w:val="FF0000"/>
        </w:rPr>
        <w:tab/>
      </w:r>
      <w:r w:rsidRPr="00603B70">
        <w:rPr>
          <w:strike/>
          <w:color w:val="FF0000"/>
        </w:rPr>
        <w:tab/>
        <w:t>INTEGER ::= 112</w:t>
      </w:r>
    </w:p>
    <w:p w14:paraId="6706DC9B" w14:textId="77777777" w:rsidR="00136AD4" w:rsidRPr="00603B70" w:rsidRDefault="00136AD4" w:rsidP="00136AD4">
      <w:pPr>
        <w:pStyle w:val="PL"/>
        <w:rPr>
          <w:strike/>
          <w:color w:val="808080"/>
        </w:rPr>
      </w:pPr>
    </w:p>
    <w:p w14:paraId="0D4A18A7" w14:textId="77777777" w:rsidR="00136AD4" w:rsidRPr="00603B70" w:rsidRDefault="00136AD4" w:rsidP="00136AD4">
      <w:pPr>
        <w:adjustRightInd w:val="0"/>
        <w:snapToGrid w:val="0"/>
        <w:rPr>
          <w:sz w:val="20"/>
          <w:szCs w:val="20"/>
        </w:rPr>
      </w:pPr>
    </w:p>
    <w:p w14:paraId="6EA0792F" w14:textId="77777777" w:rsidR="00136AD4" w:rsidRPr="00603B70" w:rsidRDefault="00136AD4" w:rsidP="00136AD4">
      <w:pPr>
        <w:pStyle w:val="PL"/>
      </w:pPr>
      <w:r w:rsidRPr="00603B70">
        <w:tab/>
        <w:t>aperiodic</w:t>
      </w:r>
      <w:r w:rsidRPr="00603B70">
        <w:tab/>
      </w:r>
      <w:r w:rsidRPr="00603B70">
        <w:tab/>
      </w:r>
      <w:r w:rsidRPr="00603B70">
        <w:tab/>
      </w:r>
      <w:r w:rsidRPr="00603B70">
        <w:tab/>
      </w:r>
      <w:r w:rsidRPr="00603B70">
        <w:tab/>
      </w:r>
      <w:r w:rsidRPr="00603B70">
        <w:tab/>
      </w:r>
      <w:r w:rsidRPr="00603B70">
        <w:tab/>
      </w:r>
      <w:r w:rsidRPr="00603B70">
        <w:tab/>
      </w:r>
      <w:r w:rsidRPr="00603B70">
        <w:rPr>
          <w:color w:val="993366"/>
        </w:rPr>
        <w:t>SEQUENCE</w:t>
      </w:r>
      <w:r w:rsidRPr="00603B70">
        <w:t xml:space="preserve"> {</w:t>
      </w:r>
    </w:p>
    <w:p w14:paraId="1D55FAF6" w14:textId="77777777" w:rsidR="00136AD4" w:rsidRPr="00603B70" w:rsidRDefault="00136AD4" w:rsidP="00136AD4">
      <w:pPr>
        <w:pStyle w:val="PL"/>
        <w:rPr>
          <w:color w:val="808080"/>
        </w:rPr>
      </w:pPr>
      <w:r w:rsidRPr="00603B70">
        <w:tab/>
      </w:r>
      <w:r w:rsidRPr="00603B70">
        <w:tab/>
      </w:r>
      <w:r w:rsidRPr="00603B70">
        <w:tab/>
      </w:r>
      <w:r w:rsidRPr="00603B70">
        <w:rPr>
          <w:color w:val="808080"/>
        </w:rPr>
        <w:t xml:space="preserve">-- Timing offset Y for aperiodic reporting using PUSCH. This field lists the allowed offset values. A particular value is indicated in DCI. </w:t>
      </w:r>
    </w:p>
    <w:p w14:paraId="06895EA7" w14:textId="77777777" w:rsidR="00136AD4" w:rsidRPr="00603B70" w:rsidRDefault="00136AD4" w:rsidP="00136AD4">
      <w:pPr>
        <w:pStyle w:val="PL"/>
        <w:rPr>
          <w:color w:val="808080"/>
        </w:rPr>
      </w:pPr>
      <w:r w:rsidRPr="00603B70">
        <w:tab/>
      </w:r>
      <w:r w:rsidRPr="00603B70">
        <w:tab/>
      </w:r>
      <w:r w:rsidRPr="00603B70">
        <w:tab/>
      </w:r>
      <w:r w:rsidRPr="00603B70">
        <w:rPr>
          <w:color w:val="808080"/>
        </w:rPr>
        <w:t>-- (see 38.214, section 5.2.3)</w:t>
      </w:r>
    </w:p>
    <w:p w14:paraId="5F00D162" w14:textId="77777777" w:rsidR="00136AD4" w:rsidRPr="00603B70" w:rsidRDefault="00136AD4" w:rsidP="00136AD4">
      <w:pPr>
        <w:pStyle w:val="PL"/>
        <w:rPr>
          <w:color w:val="808080"/>
        </w:rPr>
      </w:pPr>
      <w:r w:rsidRPr="00603B70">
        <w:tab/>
      </w:r>
      <w:r w:rsidRPr="00603B70">
        <w:tab/>
      </w:r>
      <w:r w:rsidRPr="00603B70">
        <w:tab/>
      </w:r>
      <w:r w:rsidRPr="00603B70">
        <w:rPr>
          <w:color w:val="808080"/>
        </w:rPr>
        <w:t xml:space="preserve">-- </w:t>
      </w:r>
      <w:r w:rsidRPr="00603B70">
        <w:rPr>
          <w:strike/>
          <w:color w:val="FF0000"/>
        </w:rPr>
        <w:t>FFS_Value: Range wasn</w:t>
      </w:r>
      <w:r w:rsidRPr="00603B70">
        <w:rPr>
          <w:rFonts w:ascii="Helvetica" w:eastAsia="Helvetica" w:hAnsi="Helvetica" w:cs="Helvetica"/>
          <w:strike/>
          <w:color w:val="FF0000"/>
        </w:rPr>
        <w:t>’t final in RAN1 table</w:t>
      </w:r>
      <w:r w:rsidRPr="00603B70">
        <w:rPr>
          <w:rFonts w:ascii="Helvetica" w:eastAsia="Helvetica" w:hAnsi="Helvetica" w:cs="Helvetica"/>
          <w:color w:val="808080"/>
        </w:rPr>
        <w:t xml:space="preserve">. </w:t>
      </w:r>
    </w:p>
    <w:p w14:paraId="3D6D7697" w14:textId="77777777" w:rsidR="00136AD4" w:rsidRPr="00603B70" w:rsidRDefault="00136AD4" w:rsidP="00136AD4">
      <w:pPr>
        <w:pStyle w:val="PL"/>
        <w:rPr>
          <w:color w:val="808080"/>
        </w:rPr>
      </w:pPr>
      <w:r w:rsidRPr="00603B70">
        <w:tab/>
      </w:r>
      <w:r w:rsidRPr="00603B70">
        <w:tab/>
      </w:r>
      <w:r w:rsidRPr="00603B70">
        <w:tab/>
      </w:r>
      <w:r w:rsidRPr="00603B70">
        <w:rPr>
          <w:color w:val="808080"/>
        </w:rPr>
        <w:t>-- FFS_FIXME: How are the DCI codepoints mapped to the allowed offsets?</w:t>
      </w:r>
    </w:p>
    <w:p w14:paraId="2B6B5E77" w14:textId="77777777" w:rsidR="00136AD4" w:rsidRPr="00603B70" w:rsidRDefault="00136AD4" w:rsidP="00136AD4">
      <w:pPr>
        <w:pStyle w:val="PL"/>
        <w:rPr>
          <w:szCs w:val="16"/>
        </w:rPr>
      </w:pPr>
      <w:r w:rsidRPr="00603B70">
        <w:rPr>
          <w:szCs w:val="16"/>
        </w:rPr>
        <w:tab/>
      </w:r>
      <w:r w:rsidRPr="00603B70">
        <w:rPr>
          <w:szCs w:val="16"/>
        </w:rPr>
        <w:tab/>
      </w:r>
      <w:r w:rsidRPr="00603B70">
        <w:rPr>
          <w:szCs w:val="16"/>
        </w:rPr>
        <w:tab/>
        <w:t>reportSlotOffset</w:t>
      </w:r>
      <w:r w:rsidRPr="00603B70">
        <w:rPr>
          <w:szCs w:val="16"/>
        </w:rPr>
        <w:tab/>
      </w:r>
      <w:r w:rsidRPr="00603B70">
        <w:rPr>
          <w:szCs w:val="16"/>
        </w:rPr>
        <w:tab/>
      </w:r>
      <w:r w:rsidRPr="00603B70">
        <w:rPr>
          <w:szCs w:val="16"/>
        </w:rPr>
        <w:tab/>
      </w:r>
      <w:r w:rsidRPr="00603B70">
        <w:rPr>
          <w:szCs w:val="16"/>
        </w:rPr>
        <w:tab/>
      </w:r>
      <w:r w:rsidRPr="00603B70">
        <w:rPr>
          <w:szCs w:val="16"/>
        </w:rPr>
        <w:tab/>
      </w:r>
      <w:r w:rsidRPr="00603B70">
        <w:rPr>
          <w:color w:val="993366"/>
          <w:szCs w:val="16"/>
        </w:rPr>
        <w:t>SEQUENCE</w:t>
      </w:r>
      <w:r w:rsidRPr="00603B70">
        <w:rPr>
          <w:szCs w:val="16"/>
        </w:rPr>
        <w:t xml:space="preserve"> (</w:t>
      </w:r>
      <w:r w:rsidRPr="00603B70">
        <w:rPr>
          <w:color w:val="993366"/>
          <w:szCs w:val="16"/>
        </w:rPr>
        <w:t>SIZE</w:t>
      </w:r>
      <w:r w:rsidRPr="00603B70">
        <w:rPr>
          <w:szCs w:val="16"/>
        </w:rPr>
        <w:t xml:space="preserve"> (1..</w:t>
      </w:r>
      <w:r w:rsidRPr="00603B70">
        <w:rPr>
          <w:color w:val="FF0000"/>
          <w:szCs w:val="16"/>
        </w:rPr>
        <w:t>16</w:t>
      </w:r>
      <w:r w:rsidRPr="00603B70">
        <w:rPr>
          <w:szCs w:val="16"/>
        </w:rPr>
        <w:t>))</w:t>
      </w:r>
      <w:r w:rsidRPr="00603B70">
        <w:rPr>
          <w:color w:val="993366"/>
          <w:szCs w:val="16"/>
        </w:rPr>
        <w:t xml:space="preserve"> OF</w:t>
      </w:r>
      <w:r w:rsidRPr="00603B70">
        <w:rPr>
          <w:szCs w:val="16"/>
        </w:rPr>
        <w:t xml:space="preserve"> </w:t>
      </w:r>
      <w:r w:rsidRPr="00603B70">
        <w:rPr>
          <w:color w:val="993366"/>
          <w:szCs w:val="16"/>
        </w:rPr>
        <w:t>INTEGER</w:t>
      </w:r>
      <w:r w:rsidRPr="00603B70">
        <w:rPr>
          <w:szCs w:val="16"/>
        </w:rPr>
        <w:t xml:space="preserve"> (0..</w:t>
      </w:r>
      <w:r w:rsidRPr="00603B70">
        <w:rPr>
          <w:color w:val="FF0000"/>
          <w:szCs w:val="16"/>
        </w:rPr>
        <w:t>7</w:t>
      </w:r>
      <w:r w:rsidRPr="00603B70">
        <w:rPr>
          <w:strike/>
          <w:color w:val="FF0000"/>
          <w:szCs w:val="16"/>
        </w:rPr>
        <w:t>8</w:t>
      </w:r>
      <w:r w:rsidRPr="00603B70">
        <w:rPr>
          <w:szCs w:val="16"/>
        </w:rPr>
        <w:t>)</w:t>
      </w:r>
    </w:p>
    <w:p w14:paraId="5113CC61" w14:textId="77777777" w:rsidR="00136AD4" w:rsidRPr="00603B70" w:rsidRDefault="00136AD4" w:rsidP="00136AD4">
      <w:pPr>
        <w:rPr>
          <w:rFonts w:ascii="Courier New" w:eastAsia="Times New Roman" w:hAnsi="Courier New"/>
          <w:noProof/>
          <w:sz w:val="16"/>
          <w:szCs w:val="20"/>
          <w:lang w:val="en-GB"/>
        </w:rPr>
      </w:pPr>
      <w:r w:rsidRPr="00603B70">
        <w:rPr>
          <w:rFonts w:ascii="Courier New" w:eastAsia="Times New Roman" w:hAnsi="Courier New"/>
          <w:noProof/>
          <w:sz w:val="16"/>
          <w:szCs w:val="20"/>
          <w:lang w:val="en-GB"/>
        </w:rPr>
        <w:tab/>
      </w:r>
      <w:r w:rsidRPr="00603B70">
        <w:rPr>
          <w:rFonts w:ascii="Courier New" w:eastAsia="Times New Roman" w:hAnsi="Courier New"/>
          <w:noProof/>
          <w:sz w:val="16"/>
          <w:szCs w:val="20"/>
          <w:lang w:val="en-GB"/>
        </w:rPr>
        <w:tab/>
        <w:t>}</w:t>
      </w:r>
    </w:p>
    <w:p w14:paraId="7F947436" w14:textId="77777777" w:rsidR="00136AD4" w:rsidRPr="00603B70" w:rsidRDefault="00136AD4" w:rsidP="00136AD4">
      <w:pPr>
        <w:pStyle w:val="PL"/>
        <w:rPr>
          <w:color w:val="808080"/>
        </w:rPr>
      </w:pPr>
    </w:p>
    <w:p w14:paraId="7D3B26B0" w14:textId="77777777" w:rsidR="00136AD4" w:rsidRPr="00603B70" w:rsidRDefault="00136AD4" w:rsidP="00136AD4">
      <w:pPr>
        <w:pStyle w:val="PL"/>
        <w:rPr>
          <w:color w:val="808080"/>
        </w:rPr>
      </w:pPr>
      <w:r w:rsidRPr="00603B70">
        <w:rPr>
          <w:color w:val="808080"/>
        </w:rPr>
        <w:tab/>
        <w:t xml:space="preserve">-- Port indication for RI/CQI calculation. For each  CSI-RS resource in the linked ResourceConfig for channel measurement, </w:t>
      </w:r>
    </w:p>
    <w:p w14:paraId="61481D81" w14:textId="77777777" w:rsidR="00136AD4" w:rsidRPr="00603B70" w:rsidRDefault="00136AD4" w:rsidP="00136AD4">
      <w:pPr>
        <w:pStyle w:val="PL"/>
        <w:rPr>
          <w:color w:val="808080"/>
        </w:rPr>
      </w:pPr>
      <w:r w:rsidRPr="00603B70">
        <w:rPr>
          <w:color w:val="808080"/>
        </w:rPr>
        <w:tab/>
        <w:t>-- a port indication for each rank R, indicating which R ports to use. Applicable only for non-PMI feedback.</w:t>
      </w:r>
    </w:p>
    <w:p w14:paraId="26A0C989" w14:textId="77777777" w:rsidR="00136AD4" w:rsidRPr="00603B70" w:rsidRDefault="00136AD4" w:rsidP="00136AD4">
      <w:pPr>
        <w:pStyle w:val="PL"/>
        <w:rPr>
          <w:color w:val="808080"/>
        </w:rPr>
      </w:pPr>
      <w:r w:rsidRPr="00603B70">
        <w:rPr>
          <w:color w:val="808080"/>
        </w:rPr>
        <w:tab/>
        <w:t>-- Corresponds to L1 parameter 'Non-PMI-PortIndication' (see 38.214, section FFS_Section)</w:t>
      </w:r>
    </w:p>
    <w:p w14:paraId="01606749" w14:textId="77777777" w:rsidR="00136AD4" w:rsidRPr="00740742" w:rsidRDefault="00136AD4" w:rsidP="00136AD4">
      <w:pPr>
        <w:rPr>
          <w:rFonts w:ascii="Courier New" w:eastAsia="Times New Roman" w:hAnsi="Courier New"/>
          <w:noProof/>
          <w:sz w:val="12"/>
          <w:szCs w:val="20"/>
          <w:lang w:val="en-GB"/>
        </w:rPr>
      </w:pPr>
      <w:r w:rsidRPr="00603B70">
        <w:rPr>
          <w:rFonts w:ascii="Courier New" w:eastAsia="Times New Roman" w:hAnsi="Courier New"/>
          <w:noProof/>
          <w:sz w:val="12"/>
          <w:szCs w:val="20"/>
          <w:lang w:val="en-GB"/>
        </w:rPr>
        <w:tab/>
        <w:t>non-PMI-PortIndication</w:t>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r>
      <w:r w:rsidRPr="00603B70">
        <w:rPr>
          <w:rFonts w:ascii="Courier New" w:eastAsia="Times New Roman" w:hAnsi="Courier New"/>
          <w:noProof/>
          <w:sz w:val="12"/>
          <w:szCs w:val="20"/>
          <w:lang w:val="en-GB"/>
        </w:rPr>
        <w:tab/>
        <w:t>FFS_Value</w:t>
      </w:r>
      <w:r w:rsidRPr="00740742">
        <w:rPr>
          <w:rFonts w:ascii="Courier New" w:eastAsia="Times New Roman" w:hAnsi="Courier New"/>
          <w:noProof/>
          <w:sz w:val="12"/>
          <w:szCs w:val="20"/>
          <w:lang w:val="en-GB"/>
        </w:rPr>
        <w:tab/>
      </w:r>
    </w:p>
    <w:p w14:paraId="6A671F2D" w14:textId="6F254CE9" w:rsidR="00136AD4" w:rsidRDefault="00136AD4" w:rsidP="00136AD4">
      <w:pPr>
        <w:adjustRightInd w:val="0"/>
        <w:snapToGrid w:val="0"/>
        <w:rPr>
          <w:rFonts w:ascii="Times New Roman" w:hAnsi="Times New Roman"/>
          <w:sz w:val="20"/>
          <w:szCs w:val="20"/>
        </w:rPr>
      </w:pPr>
      <w:r>
        <w:rPr>
          <w:rFonts w:ascii="Times New Roman" w:hAnsi="Times New Roman" w:hint="eastAsia"/>
          <w:sz w:val="20"/>
          <w:szCs w:val="20"/>
        </w:rPr>
        <w:t xml:space="preserve">It is proposed in </w:t>
      </w:r>
      <w:r w:rsidRPr="00DE127C">
        <w:rPr>
          <w:rFonts w:ascii="Times New Roman" w:hAnsi="Times New Roman"/>
          <w:bCs/>
          <w:sz w:val="20"/>
          <w:szCs w:val="20"/>
        </w:rPr>
        <w:t>R1-1802741</w:t>
      </w:r>
      <w:r>
        <w:rPr>
          <w:rFonts w:ascii="Times New Roman" w:hAnsi="Times New Roman" w:hint="eastAsia"/>
          <w:sz w:val="20"/>
          <w:szCs w:val="20"/>
        </w:rPr>
        <w:t xml:space="preserve"> to clarify what higher layer parameter </w:t>
      </w:r>
      <w:r w:rsidRPr="00110B5F">
        <w:rPr>
          <w:rFonts w:ascii="Times New Roman" w:hAnsi="Times New Roman" w:hint="eastAsia"/>
          <w:i/>
          <w:sz w:val="20"/>
          <w:szCs w:val="20"/>
        </w:rPr>
        <w:t>Non-PMI-PortIndication</w:t>
      </w:r>
      <w:r>
        <w:rPr>
          <w:rFonts w:ascii="Times New Roman" w:hAnsi="Times New Roman" w:hint="eastAsia"/>
          <w:sz w:val="20"/>
          <w:szCs w:val="20"/>
        </w:rPr>
        <w:t xml:space="preserve"> contains.</w:t>
      </w:r>
      <w:r>
        <w:rPr>
          <w:rFonts w:ascii="Times New Roman" w:hAnsi="Times New Roman"/>
          <w:sz w:val="20"/>
          <w:szCs w:val="20"/>
        </w:rPr>
        <w:t xml:space="preserve"> </w:t>
      </w:r>
    </w:p>
    <w:p w14:paraId="11240261" w14:textId="6F742156" w:rsidR="00136AD4" w:rsidRPr="00603B70" w:rsidRDefault="00136AD4" w:rsidP="00136AD4">
      <w:pPr>
        <w:rPr>
          <w:lang w:eastAsia="x-none"/>
        </w:rPr>
      </w:pPr>
      <w:r>
        <w:rPr>
          <w:rFonts w:ascii="Times New Roman" w:hAnsi="Times New Roman"/>
          <w:sz w:val="20"/>
          <w:szCs w:val="20"/>
        </w:rPr>
        <w:lastRenderedPageBreak/>
        <w:t xml:space="preserve">Adopt the following TP to clarify the FFS_Value of </w:t>
      </w:r>
      <w:r w:rsidRPr="00110B5F">
        <w:rPr>
          <w:rFonts w:ascii="Times New Roman" w:hAnsi="Times New Roman" w:hint="eastAsia"/>
          <w:i/>
          <w:sz w:val="20"/>
          <w:szCs w:val="20"/>
        </w:rPr>
        <w:t>Non-PMI-PortIndicatio</w:t>
      </w:r>
      <w:r>
        <w:rPr>
          <w:rFonts w:ascii="Times New Roman" w:hAnsi="Times New Roman"/>
          <w:i/>
          <w:sz w:val="20"/>
          <w:szCs w:val="20"/>
        </w:rPr>
        <w:t>n.</w:t>
      </w:r>
    </w:p>
    <w:p w14:paraId="2D7BF9F0" w14:textId="77777777" w:rsidR="00136AD4" w:rsidRPr="00293D43" w:rsidRDefault="00136AD4" w:rsidP="00136AD4">
      <w:pPr>
        <w:adjustRightInd w:val="0"/>
        <w:snapToGrid w:val="0"/>
        <w:rPr>
          <w:rFonts w:ascii="Times New Roman" w:hAnsi="Times New Roman"/>
          <w:sz w:val="20"/>
          <w:szCs w:val="20"/>
        </w:rPr>
      </w:pPr>
      <w:r w:rsidRPr="00293D43">
        <w:rPr>
          <w:sz w:val="20"/>
          <w:szCs w:val="20"/>
        </w:rPr>
        <w:t>---------------------------------Start of proposed TP for 38.214 ----------------------------------------------</w:t>
      </w:r>
    </w:p>
    <w:p w14:paraId="08303698" w14:textId="77777777" w:rsidR="00136AD4" w:rsidRPr="00293D43" w:rsidRDefault="00136AD4" w:rsidP="00136AD4">
      <w:pPr>
        <w:pStyle w:val="Heading5"/>
        <w:ind w:left="1008" w:hanging="1008"/>
        <w:rPr>
          <w:rFonts w:ascii="Times New Roman" w:hAnsi="Times New Roman"/>
          <w:color w:val="000000"/>
        </w:rPr>
      </w:pPr>
      <w:r w:rsidRPr="00293D43">
        <w:rPr>
          <w:rFonts w:ascii="Times New Roman" w:hAnsi="Times New Roman"/>
          <w:color w:val="000000"/>
        </w:rPr>
        <w:t>5.2.1.4.2</w:t>
      </w:r>
      <w:r w:rsidRPr="00293D43">
        <w:rPr>
          <w:rFonts w:ascii="Times New Roman" w:hAnsi="Times New Roman"/>
          <w:color w:val="000000"/>
        </w:rPr>
        <w:tab/>
        <w:t>Non-PMI port indication</w:t>
      </w:r>
    </w:p>
    <w:p w14:paraId="3CAB26DB" w14:textId="77777777" w:rsidR="00136AD4" w:rsidRPr="00777FC5" w:rsidRDefault="00136AD4" w:rsidP="00136AD4">
      <w:pPr>
        <w:ind w:left="567"/>
        <w:rPr>
          <w:rFonts w:ascii="Times New Roman" w:hAnsi="Times New Roman"/>
          <w:sz w:val="20"/>
          <w:szCs w:val="20"/>
        </w:rPr>
      </w:pPr>
      <w:r w:rsidRPr="00777FC5">
        <w:rPr>
          <w:rFonts w:ascii="Times New Roman" w:hAnsi="Times New Roman"/>
          <w:sz w:val="20"/>
          <w:szCs w:val="20"/>
        </w:rPr>
        <w:t xml:space="preserve">If a UE is configured with the higher layer parameter ReportQuantity set to 'CRI/RI/CQI': </w:t>
      </w:r>
    </w:p>
    <w:p w14:paraId="0CFE7DE6" w14:textId="1D72D8F2" w:rsidR="00136AD4" w:rsidRPr="00777FC5" w:rsidRDefault="00136AD4" w:rsidP="00136AD4">
      <w:pPr>
        <w:pStyle w:val="B1"/>
        <w:ind w:left="1135"/>
        <w:rPr>
          <w:rFonts w:ascii="Times New Roman" w:hAnsi="Times New Roman"/>
          <w:strike/>
          <w:color w:val="FF0000"/>
          <w:sz w:val="20"/>
          <w:szCs w:val="20"/>
        </w:rPr>
      </w:pPr>
      <w:r w:rsidRPr="00777FC5">
        <w:rPr>
          <w:rFonts w:ascii="Times New Roman" w:hAnsi="Times New Roman"/>
          <w:sz w:val="20"/>
          <w:szCs w:val="20"/>
        </w:rPr>
        <w:t>-</w:t>
      </w:r>
      <w:r w:rsidRPr="00777FC5">
        <w:rPr>
          <w:rFonts w:ascii="Times New Roman" w:hAnsi="Times New Roman"/>
          <w:sz w:val="20"/>
          <w:szCs w:val="20"/>
        </w:rPr>
        <w:tab/>
        <w:t xml:space="preserve">the UE is configured with higher layer parameter </w:t>
      </w:r>
      <w:r w:rsidRPr="001304EC">
        <w:rPr>
          <w:rFonts w:ascii="Times New Roman" w:hAnsi="Times New Roman"/>
          <w:i/>
          <w:sz w:val="20"/>
          <w:szCs w:val="20"/>
        </w:rPr>
        <w:t>Non-PMI-PortIndication</w:t>
      </w:r>
      <w:r w:rsidRPr="00777FC5">
        <w:rPr>
          <w:rFonts w:ascii="Times New Roman" w:hAnsi="Times New Roman"/>
          <w:sz w:val="20"/>
          <w:szCs w:val="20"/>
        </w:rPr>
        <w:t xml:space="preserve"> contained in a </w:t>
      </w:r>
      <w:r w:rsidRPr="001304EC">
        <w:rPr>
          <w:rFonts w:ascii="Times New Roman" w:hAnsi="Times New Roman"/>
          <w:i/>
          <w:sz w:val="20"/>
          <w:szCs w:val="20"/>
        </w:rPr>
        <w:t>ReportConfig</w:t>
      </w:r>
      <w:r w:rsidRPr="00777FC5">
        <w:rPr>
          <w:rFonts w:ascii="Times New Roman" w:hAnsi="Times New Roman"/>
          <w:sz w:val="20"/>
          <w:szCs w:val="20"/>
        </w:rPr>
        <w:t xml:space="preserve">, </w:t>
      </w:r>
      <w:r w:rsidRPr="000E47A7">
        <w:rPr>
          <w:rFonts w:ascii="Times New Roman" w:hAnsi="Times New Roman"/>
          <w:color w:val="000000"/>
          <w:sz w:val="20"/>
          <w:szCs w:val="20"/>
        </w:rPr>
        <w:t xml:space="preserve">where r ports are indicated in the order of layer ordering for rank r and each CSI-RS resource in the CSI resource setting is linked to the </w:t>
      </w:r>
      <w:r w:rsidRPr="000E47A7">
        <w:rPr>
          <w:rFonts w:ascii="Times New Roman" w:hAnsi="Times New Roman"/>
          <w:i/>
          <w:color w:val="000000"/>
          <w:sz w:val="20"/>
          <w:szCs w:val="20"/>
        </w:rPr>
        <w:t>ReportConfig</w:t>
      </w:r>
      <w:r w:rsidRPr="000E47A7">
        <w:rPr>
          <w:rFonts w:ascii="Times New Roman" w:hAnsi="Times New Roman"/>
          <w:color w:val="000000"/>
          <w:sz w:val="20"/>
          <w:szCs w:val="20"/>
        </w:rPr>
        <w:t xml:space="preserve"> in a </w:t>
      </w:r>
      <w:r w:rsidRPr="000E47A7">
        <w:rPr>
          <w:rFonts w:ascii="Times New Roman" w:hAnsi="Times New Roman"/>
          <w:i/>
          <w:color w:val="000000"/>
          <w:sz w:val="20"/>
          <w:szCs w:val="20"/>
        </w:rPr>
        <w:t>MeasLinkConfig</w:t>
      </w:r>
      <w:r w:rsidRPr="000E47A7">
        <w:rPr>
          <w:rFonts w:ascii="Times New Roman" w:hAnsi="Times New Roman"/>
          <w:color w:val="000000"/>
          <w:sz w:val="20"/>
          <w:szCs w:val="20"/>
        </w:rPr>
        <w:t xml:space="preserve">, based on the order of the associated </w:t>
      </w:r>
      <w:r w:rsidRPr="000E47A7">
        <w:rPr>
          <w:rFonts w:ascii="Times New Roman" w:hAnsi="Times New Roman"/>
          <w:i/>
          <w:color w:val="000000"/>
          <w:sz w:val="20"/>
          <w:szCs w:val="20"/>
        </w:rPr>
        <w:t>NZP-CSI-RS-ResourceConfigID</w:t>
      </w:r>
      <w:r w:rsidRPr="000E47A7">
        <w:rPr>
          <w:rFonts w:ascii="Times New Roman" w:hAnsi="Times New Roman"/>
          <w:color w:val="000000"/>
          <w:sz w:val="20"/>
          <w:szCs w:val="20"/>
        </w:rPr>
        <w:t xml:space="preserve"> in the linked CSI resource setting linked for channel measurement. </w:t>
      </w:r>
      <w:r w:rsidRPr="00777FC5">
        <w:rPr>
          <w:rFonts w:ascii="Times New Roman" w:hAnsi="Times New Roman"/>
          <w:color w:val="FF0000"/>
          <w:sz w:val="20"/>
          <w:szCs w:val="20"/>
        </w:rPr>
        <w:t xml:space="preserve">The higher layer parameter </w:t>
      </w:r>
      <w:r w:rsidRPr="00110B5F">
        <w:rPr>
          <w:rFonts w:ascii="Times New Roman" w:hAnsi="Times New Roman"/>
          <w:i/>
          <w:color w:val="FF0000"/>
          <w:sz w:val="20"/>
          <w:szCs w:val="20"/>
        </w:rPr>
        <w:t>Non-PMI-PortIndication</w:t>
      </w:r>
      <w:r w:rsidRPr="00777FC5">
        <w:rPr>
          <w:rFonts w:ascii="Times New Roman" w:hAnsi="Times New Roman"/>
          <w:color w:val="FF0000"/>
          <w:sz w:val="20"/>
          <w:szCs w:val="20"/>
        </w:rPr>
        <w:t xml:space="preserve"> contains a sequence </w:t>
      </w:r>
      <m:oMath>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1</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2</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(2)</m:t>
            </m:r>
          </m:sup>
        </m:sSubSup>
      </m:oMath>
      <w:r w:rsidRPr="00777FC5">
        <w:rPr>
          <w:rFonts w:ascii="Times New Roman" w:hAnsi="Times New Roman"/>
          <w:color w:val="FF0000"/>
          <w:sz w:val="20"/>
          <w:szCs w:val="20"/>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r>
              <w:rPr>
                <w:rFonts w:ascii="Cambria Math" w:eastAsia="MS Mincho" w:hAnsi="Cambria Math"/>
              </w:rPr>
              <m:t>(3)</m:t>
            </m:r>
          </m:sup>
        </m:sSubSup>
      </m:oMath>
      <w:r w:rsidRPr="00777FC5">
        <w:rPr>
          <w:rFonts w:ascii="Times New Roman" w:hAnsi="Times New Roman"/>
          <w:color w:val="FF0000"/>
          <w:sz w:val="20"/>
          <w:szCs w:val="20"/>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(3)</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2</m:t>
            </m:r>
          </m:sub>
          <m:sup>
            <m:r>
              <w:rPr>
                <w:rFonts w:ascii="Cambria Math" w:eastAsia="MS Mincho" w:hAnsi="Cambria Math"/>
              </w:rPr>
              <m:t>(3)</m:t>
            </m:r>
          </m:sup>
        </m:sSubSup>
        <m:r>
          <w:rPr>
            <w:rFonts w:ascii="Cambria Math" w:eastAsia="MS Mincho" w:hAnsi="Cambria Math"/>
          </w:rPr>
          <m:t>,</m:t>
        </m:r>
        <m:r>
          <w:rPr>
            <w:rFonts w:ascii="Helvetica" w:eastAsia="Helvetica" w:hAnsi="Helvetica" w:cs="Helvetica"/>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r>
          <w:rPr>
            <w:rFonts w:ascii="Helvetica" w:eastAsia="Helvetica" w:hAnsi="Helvetica" w:cs="Helvetica"/>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R-1</m:t>
            </m:r>
          </m:sub>
          <m:sup>
            <m:d>
              <m:dPr>
                <m:ctrlPr>
                  <w:rPr>
                    <w:rFonts w:ascii="Cambria Math" w:eastAsia="MS Mincho" w:hAnsi="Cambria Math"/>
                    <w:i/>
                  </w:rPr>
                </m:ctrlPr>
              </m:dPr>
              <m:e>
                <m:r>
                  <w:rPr>
                    <w:rFonts w:ascii="Cambria Math" w:eastAsia="MS Mincho" w:hAnsi="Cambria Math"/>
                  </w:rPr>
                  <m:t>R</m:t>
                </m:r>
              </m:e>
            </m:d>
          </m:sup>
        </m:sSubSup>
      </m:oMath>
      <w:r w:rsidRPr="00777FC5">
        <w:rPr>
          <w:rFonts w:ascii="Times New Roman" w:eastAsia="MS Mincho" w:hAnsi="Times New Roman"/>
          <w:color w:val="FF0000"/>
          <w:sz w:val="20"/>
          <w:szCs w:val="20"/>
        </w:rPr>
        <w:t xml:space="preserve"> </w:t>
      </w:r>
      <w:r w:rsidRPr="00777FC5">
        <w:rPr>
          <w:rFonts w:ascii="Times New Roman" w:hAnsi="Times New Roman"/>
          <w:color w:val="FF0000"/>
          <w:sz w:val="20"/>
          <w:szCs w:val="20"/>
        </w:rPr>
        <w:t xml:space="preserve">    of port indices, where </w:t>
      </w:r>
      <w:r w:rsidRPr="00777FC5">
        <w:rPr>
          <w:rFonts w:ascii="Times New Roman" w:eastAsia="MS Mincho" w:hAnsi="Times New Roman"/>
          <w:color w:val="FF0000"/>
          <w:position w:val="-12"/>
          <w:sz w:val="20"/>
          <w:szCs w:val="20"/>
        </w:rPr>
        <w:object w:dxaOrig="1060" w:dyaOrig="380" w14:anchorId="44EDF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8" o:title=""/>
          </v:shape>
          <o:OLEObject Type="Embed" ProgID="Equation.DSMT4" ShapeID="_x0000_i1025" DrawAspect="Content" ObjectID="_1581504232" r:id="rId9"/>
        </w:object>
      </w:r>
      <w:r w:rsidRPr="00777FC5">
        <w:rPr>
          <w:rFonts w:ascii="Times New Roman" w:hAnsi="Times New Roman"/>
          <w:color w:val="FF0000"/>
          <w:sz w:val="20"/>
          <w:szCs w:val="20"/>
        </w:rPr>
        <w:t xml:space="preserve">are the CSI-RS port indices associated with rank </w:t>
      </w:r>
      <w:r w:rsidRPr="00777FC5">
        <w:rPr>
          <w:rFonts w:ascii="Times New Roman" w:hAnsi="Times New Roman"/>
          <w:color w:val="FF0000"/>
          <w:position w:val="-6"/>
          <w:sz w:val="20"/>
          <w:szCs w:val="20"/>
        </w:rPr>
        <w:object w:dxaOrig="200" w:dyaOrig="220" w14:anchorId="771E8C17">
          <v:shape id="_x0000_i1026" type="#_x0000_t75" style="width:9.75pt;height:11.25pt" o:ole="">
            <v:imagedata r:id="rId10" o:title=""/>
          </v:shape>
          <o:OLEObject Type="Embed" ProgID="Equation.DSMT4" ShapeID="_x0000_i1026" DrawAspect="Content" ObjectID="_1581504233" r:id="rId11"/>
        </w:object>
      </w:r>
      <w:r w:rsidRPr="00777FC5">
        <w:rPr>
          <w:rFonts w:ascii="Times New Roman" w:hAnsi="Times New Roman"/>
          <w:color w:val="FF0000"/>
          <w:sz w:val="20"/>
          <w:szCs w:val="20"/>
        </w:rPr>
        <w:t xml:space="preserve">and </w:t>
      </w:r>
      <m:oMath>
        <m:r>
          <w:rPr>
            <w:rFonts w:ascii="Cambria Math" w:hAnsi="Cambria Math"/>
            <w:color w:val="FF0000"/>
          </w:rPr>
          <m:t>R</m:t>
        </m:r>
        <m:r>
          <w:rPr>
            <w:rFonts w:ascii="MS Mincho" w:eastAsia="MS Mincho" w:hAnsi="MS Mincho" w:cs="MS Mincho"/>
            <w:color w:val="FF0000"/>
          </w:rPr>
          <m:t>∈</m:t>
        </m:r>
        <m:d>
          <m:dPr>
            <m:ctrlPr>
              <w:rPr>
                <w:rFonts w:ascii="Cambria Math" w:hAnsi="Cambria Math"/>
                <w:i/>
                <w:color w:val="FF0000"/>
              </w:rPr>
            </m:ctrlPr>
          </m:dPr>
          <m:e>
            <m:r>
              <w:rPr>
                <w:rFonts w:ascii="Cambria Math" w:hAnsi="Cambria Math"/>
                <w:color w:val="FF0000"/>
              </w:rPr>
              <m:t>1,2,</m:t>
            </m:r>
            <m:r>
              <w:rPr>
                <w:rFonts w:ascii="Helvetica" w:eastAsia="Helvetica" w:hAnsi="Helvetica" w:cs="Helvetica"/>
                <w:color w:val="FF0000"/>
              </w:rPr>
              <m:t>…,8</m:t>
            </m:r>
          </m:e>
        </m:d>
      </m:oMath>
      <w:r w:rsidRPr="00777FC5">
        <w:rPr>
          <w:rFonts w:ascii="Times New Roman" w:hAnsi="Times New Roman"/>
          <w:color w:val="FF0000"/>
          <w:sz w:val="20"/>
          <w:szCs w:val="20"/>
        </w:rPr>
        <w:t xml:space="preserve"> is the </w:t>
      </w:r>
      <w:r>
        <w:rPr>
          <w:rFonts w:ascii="Times New Roman" w:hAnsi="Times New Roman"/>
          <w:color w:val="FF0000"/>
          <w:sz w:val="20"/>
          <w:szCs w:val="20"/>
        </w:rPr>
        <w:t>number of ports in the CSI-RS resource</w:t>
      </w:r>
      <w:r w:rsidRPr="00777FC5">
        <w:rPr>
          <w:rFonts w:ascii="Times New Roman" w:hAnsi="Times New Roman"/>
          <w:color w:val="FF0000"/>
          <w:sz w:val="20"/>
          <w:szCs w:val="20"/>
        </w:rPr>
        <w:t>.</w:t>
      </w:r>
    </w:p>
    <w:p w14:paraId="1A3087F8" w14:textId="77777777" w:rsidR="00136AD4" w:rsidRPr="004A609D" w:rsidRDefault="00136AD4" w:rsidP="00136AD4">
      <w:pPr>
        <w:pStyle w:val="B1"/>
        <w:ind w:left="1135"/>
        <w:rPr>
          <w:rFonts w:ascii="Times New Roman" w:hAnsi="Times New Roman"/>
          <w:i/>
          <w:sz w:val="20"/>
          <w:szCs w:val="20"/>
        </w:rPr>
      </w:pPr>
      <w:r w:rsidRPr="004A609D">
        <w:rPr>
          <w:rFonts w:ascii="Times New Roman" w:hAnsi="Times New Roman"/>
          <w:i/>
          <w:sz w:val="20"/>
          <w:szCs w:val="20"/>
        </w:rPr>
        <w:t>-</w:t>
      </w:r>
      <w:r w:rsidRPr="004A609D">
        <w:rPr>
          <w:rFonts w:ascii="Times New Roman" w:hAnsi="Times New Roman"/>
          <w:i/>
          <w:sz w:val="20"/>
          <w:szCs w:val="20"/>
        </w:rPr>
        <w:tab/>
      </w:r>
      <w:r w:rsidRPr="001304EC">
        <w:rPr>
          <w:rFonts w:ascii="Times New Roman" w:hAnsi="Times New Roman"/>
          <w:sz w:val="20"/>
          <w:szCs w:val="20"/>
        </w:rPr>
        <w:t>When calculating the CQI for a rank, the UE shall use the ports indicated for that rank for the selected CSI-RS resource. The precoder for the indicated ports shall be assumed to be the identity matrix.</w:t>
      </w:r>
    </w:p>
    <w:p w14:paraId="52DCFD66" w14:textId="77777777" w:rsidR="00136AD4" w:rsidRPr="00293D43" w:rsidRDefault="00136AD4" w:rsidP="00136AD4">
      <w:pPr>
        <w:pStyle w:val="B1"/>
        <w:ind w:left="0" w:firstLine="0"/>
        <w:rPr>
          <w:rFonts w:ascii="Times New Roman" w:hAnsi="Times New Roman"/>
          <w:i/>
          <w:sz w:val="20"/>
          <w:szCs w:val="20"/>
        </w:rPr>
      </w:pPr>
      <w:r w:rsidRPr="00293D43">
        <w:rPr>
          <w:rFonts w:ascii="Times New Roman" w:hAnsi="Times New Roman"/>
          <w:i/>
          <w:sz w:val="20"/>
          <w:szCs w:val="20"/>
        </w:rPr>
        <w:t>---------------------------------------------End of TP ---------------------------------------------------------------------</w:t>
      </w:r>
    </w:p>
    <w:p w14:paraId="3178A1CD" w14:textId="77777777" w:rsidR="00136AD4" w:rsidRDefault="00136AD4" w:rsidP="00D431B1">
      <w:pPr>
        <w:pStyle w:val="PL"/>
        <w:rPr>
          <w:color w:val="808080"/>
          <w:highlight w:val="cyan"/>
        </w:rPr>
      </w:pPr>
    </w:p>
    <w:p w14:paraId="6DD898B8" w14:textId="0A1CA8C4" w:rsidR="00D431B1" w:rsidRDefault="00D431B1" w:rsidP="00D431B1">
      <w:pPr>
        <w:pStyle w:val="Heading2"/>
      </w:pPr>
      <w:r>
        <w:rPr>
          <w:rFonts w:hint="eastAsia"/>
        </w:rPr>
        <w:t>Scheduling/HARQ aspects</w:t>
      </w:r>
    </w:p>
    <w:p w14:paraId="775A60EE" w14:textId="77777777" w:rsidR="00B84BDF" w:rsidRDefault="00B84BDF" w:rsidP="00B84BDF">
      <w:pPr>
        <w:rPr>
          <w:rFonts w:ascii="Calibri" w:hAnsi="Calibri" w:cs="Calibri"/>
          <w:b/>
          <w:bCs/>
          <w:lang w:eastAsia="x-none"/>
        </w:rPr>
      </w:pPr>
      <w:bookmarkStart w:id="27" w:name="_Hlk507715273"/>
      <w:r>
        <w:rPr>
          <w:b/>
          <w:bCs/>
          <w:u w:val="single"/>
          <w:lang w:eastAsia="x-none"/>
        </w:rPr>
        <w:t>Conclusion</w:t>
      </w:r>
      <w:r>
        <w:rPr>
          <w:b/>
          <w:bCs/>
          <w:lang w:eastAsia="x-none"/>
        </w:rPr>
        <w:t>:</w:t>
      </w:r>
    </w:p>
    <w:p w14:paraId="61457C76" w14:textId="77777777" w:rsidR="00B84BDF" w:rsidRDefault="00B84BDF" w:rsidP="00B84BDF">
      <w:pPr>
        <w:numPr>
          <w:ilvl w:val="0"/>
          <w:numId w:val="52"/>
        </w:numPr>
        <w:spacing w:after="180" w:line="240" w:lineRule="auto"/>
      </w:pPr>
      <w:r>
        <w:t>Recommend RAN2 to replace ‘FFS_value’ for broadcast OSI and paging search space with ‘SearchSpace’ (current ASN.1 name in 38.331) with following clarification:</w:t>
      </w:r>
    </w:p>
    <w:p w14:paraId="41C4B5F9" w14:textId="77777777" w:rsidR="00B84BDF" w:rsidRDefault="00B84BDF" w:rsidP="00B84BDF">
      <w:pPr>
        <w:numPr>
          <w:ilvl w:val="1"/>
          <w:numId w:val="52"/>
        </w:numPr>
        <w:spacing w:after="180" w:line="240" w:lineRule="auto"/>
      </w:pPr>
      <w:r>
        <w:t>the number of candidates per AL for broadcast OSI PDCCH and for paging PDCCH is fixed and the same as the ones for RMSI in 38.213 (already agreed)</w:t>
      </w:r>
    </w:p>
    <w:p w14:paraId="3285FC02" w14:textId="77777777" w:rsidR="00B84BDF" w:rsidRDefault="00B84BDF" w:rsidP="00B84BDF">
      <w:pPr>
        <w:numPr>
          <w:ilvl w:val="1"/>
          <w:numId w:val="52"/>
        </w:numPr>
        <w:spacing w:after="180" w:line="240" w:lineRule="auto"/>
      </w:pPr>
      <w:r>
        <w:t>SI monitoring window configuration, e.g., time offset, duration, and periodicity, is up to RAN2 (already agreed)</w:t>
      </w:r>
    </w:p>
    <w:p w14:paraId="59219771" w14:textId="77777777" w:rsidR="00B84BDF" w:rsidRDefault="00B84BDF" w:rsidP="00B84BDF">
      <w:pPr>
        <w:numPr>
          <w:ilvl w:val="1"/>
          <w:numId w:val="52"/>
        </w:numPr>
        <w:spacing w:after="180" w:line="240" w:lineRule="auto"/>
      </w:pPr>
      <w:r>
        <w:t xml:space="preserve">Paging occasion configuration, e.g., time offset, duration, periodicity, is up to RAN2 (already agreed) </w:t>
      </w:r>
    </w:p>
    <w:p w14:paraId="78BBA529" w14:textId="77777777" w:rsidR="00B84BDF" w:rsidRDefault="00B84BDF" w:rsidP="00B84BDF">
      <w:pPr>
        <w:numPr>
          <w:ilvl w:val="1"/>
          <w:numId w:val="52"/>
        </w:numPr>
        <w:spacing w:after="180" w:line="240" w:lineRule="auto"/>
      </w:pPr>
      <w:r>
        <w:t>USS-DCI-format is not needed for broadcast OSI and paging search space</w:t>
      </w:r>
    </w:p>
    <w:bookmarkEnd w:id="27"/>
    <w:p w14:paraId="003C1E14" w14:textId="77777777" w:rsidR="00B84BDF" w:rsidRDefault="00B84BDF" w:rsidP="009A2D45">
      <w:pPr>
        <w:rPr>
          <w:szCs w:val="20"/>
          <w:highlight w:val="green"/>
          <w:lang w:eastAsia="x-none"/>
        </w:rPr>
      </w:pPr>
    </w:p>
    <w:p w14:paraId="4C259DC4" w14:textId="77777777" w:rsidR="00581413" w:rsidRPr="00067594" w:rsidRDefault="00581413" w:rsidP="00581413">
      <w:pPr>
        <w:rPr>
          <w:szCs w:val="20"/>
          <w:highlight w:val="green"/>
          <w:lang w:eastAsia="x-none"/>
        </w:rPr>
      </w:pPr>
      <w:r w:rsidRPr="00067594">
        <w:rPr>
          <w:szCs w:val="20"/>
          <w:highlight w:val="green"/>
          <w:lang w:eastAsia="x-none"/>
        </w:rPr>
        <w:t>Agreements:</w:t>
      </w:r>
    </w:p>
    <w:p w14:paraId="5A223CDF" w14:textId="77777777" w:rsidR="00581413" w:rsidRPr="00067594" w:rsidRDefault="00581413" w:rsidP="00581413">
      <w:pPr>
        <w:pStyle w:val="ListParagraph"/>
        <w:numPr>
          <w:ilvl w:val="0"/>
          <w:numId w:val="53"/>
        </w:numPr>
        <w:spacing w:after="0" w:line="240" w:lineRule="auto"/>
        <w:rPr>
          <w:szCs w:val="20"/>
        </w:rPr>
      </w:pPr>
      <w:r w:rsidRPr="00067594">
        <w:rPr>
          <w:szCs w:val="20"/>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6E861A97" w14:textId="77777777" w:rsidR="00581413" w:rsidRPr="00067594" w:rsidRDefault="00581413" w:rsidP="00581413">
      <w:pPr>
        <w:pStyle w:val="ListParagraph"/>
        <w:numPr>
          <w:ilvl w:val="1"/>
          <w:numId w:val="53"/>
        </w:numPr>
        <w:spacing w:after="0" w:line="240" w:lineRule="auto"/>
        <w:rPr>
          <w:szCs w:val="20"/>
        </w:rPr>
      </w:pPr>
      <w:r w:rsidRPr="00067594">
        <w:rPr>
          <w:szCs w:val="20"/>
        </w:rPr>
        <w:t>Draft LS in R1-1803474 (Karri, Nokia)</w:t>
      </w:r>
    </w:p>
    <w:p w14:paraId="37D36080" w14:textId="77777777" w:rsidR="00B84BDF" w:rsidRDefault="00B84BDF" w:rsidP="009A2D45">
      <w:pPr>
        <w:rPr>
          <w:szCs w:val="20"/>
          <w:highlight w:val="green"/>
          <w:lang w:eastAsia="x-none"/>
        </w:rPr>
      </w:pPr>
    </w:p>
    <w:p w14:paraId="5E5173B2" w14:textId="1D5A9A05" w:rsidR="009A2D45" w:rsidRPr="00BE3C3D" w:rsidRDefault="009A2D45" w:rsidP="009A2D45">
      <w:pPr>
        <w:rPr>
          <w:b/>
          <w:szCs w:val="20"/>
          <w:lang w:eastAsia="x-none"/>
        </w:rPr>
      </w:pPr>
      <w:r w:rsidRPr="00BE3C3D">
        <w:rPr>
          <w:szCs w:val="20"/>
          <w:highlight w:val="green"/>
          <w:lang w:eastAsia="x-none"/>
        </w:rPr>
        <w:t>Agreements</w:t>
      </w:r>
      <w:r w:rsidRPr="00BE3C3D">
        <w:rPr>
          <w:b/>
          <w:szCs w:val="20"/>
          <w:lang w:eastAsia="x-none"/>
        </w:rPr>
        <w:t>:</w:t>
      </w:r>
    </w:p>
    <w:p w14:paraId="75D051FF" w14:textId="77777777" w:rsidR="009A2D45" w:rsidRPr="00BE3C3D" w:rsidRDefault="009A2D45" w:rsidP="00321CC7">
      <w:pPr>
        <w:numPr>
          <w:ilvl w:val="0"/>
          <w:numId w:val="21"/>
        </w:numPr>
        <w:spacing w:after="0" w:line="240" w:lineRule="auto"/>
        <w:rPr>
          <w:szCs w:val="20"/>
        </w:rPr>
      </w:pPr>
      <w:r w:rsidRPr="00BE3C3D">
        <w:rPr>
          <w:szCs w:val="20"/>
        </w:rPr>
        <w:t>Remove variable slotFormatIndicator from PDCCH-Config from 38.331</w:t>
      </w:r>
    </w:p>
    <w:p w14:paraId="53E697C6" w14:textId="77777777" w:rsidR="009A2D45" w:rsidRPr="00BE3C3D" w:rsidRDefault="009A2D45" w:rsidP="00321CC7">
      <w:pPr>
        <w:numPr>
          <w:ilvl w:val="0"/>
          <w:numId w:val="21"/>
        </w:numPr>
        <w:spacing w:after="0" w:line="240" w:lineRule="auto"/>
      </w:pPr>
      <w:r w:rsidRPr="00BE3C3D">
        <w:t>subcarrierSpacing and subcarrierSpacing2 currently in SlotFormatCombination should be moved to SlotFormatCombinationsPerCell</w:t>
      </w:r>
    </w:p>
    <w:p w14:paraId="505975BF" w14:textId="77777777" w:rsidR="009A2D45" w:rsidRPr="00D07FC3" w:rsidRDefault="009A2D45" w:rsidP="00321CC7">
      <w:pPr>
        <w:numPr>
          <w:ilvl w:val="0"/>
          <w:numId w:val="21"/>
        </w:numPr>
        <w:spacing w:after="0" w:line="240" w:lineRule="auto"/>
        <w:rPr>
          <w:szCs w:val="20"/>
        </w:rPr>
      </w:pPr>
      <w:r w:rsidRPr="00D07FC3">
        <w:rPr>
          <w:szCs w:val="20"/>
        </w:rPr>
        <w:lastRenderedPageBreak/>
        <w:t xml:space="preserve">Recommend RAN2 to change the variable name maxNrofAggregatedCellsPerCellGroup to maxNrofSlotFormatCombinationsPerCell. </w:t>
      </w:r>
    </w:p>
    <w:p w14:paraId="13071308" w14:textId="77777777" w:rsidR="009A2D45" w:rsidRPr="00D07FC3" w:rsidRDefault="009A2D45" w:rsidP="00321CC7">
      <w:pPr>
        <w:numPr>
          <w:ilvl w:val="1"/>
          <w:numId w:val="21"/>
        </w:numPr>
        <w:spacing w:after="0" w:line="240" w:lineRule="auto"/>
        <w:rPr>
          <w:szCs w:val="20"/>
        </w:rPr>
      </w:pPr>
      <w:r w:rsidRPr="00D07FC3">
        <w:rPr>
          <w:szCs w:val="20"/>
        </w:rPr>
        <w:t>Use a value of 16 for the above parameter</w:t>
      </w:r>
    </w:p>
    <w:p w14:paraId="1171C9F0" w14:textId="77777777" w:rsidR="009A2D45" w:rsidRPr="00D07FC3" w:rsidRDefault="009A2D45" w:rsidP="00321CC7">
      <w:pPr>
        <w:numPr>
          <w:ilvl w:val="0"/>
          <w:numId w:val="21"/>
        </w:numPr>
        <w:spacing w:after="0" w:line="240" w:lineRule="auto"/>
        <w:rPr>
          <w:szCs w:val="20"/>
        </w:rPr>
      </w:pPr>
      <w:bookmarkStart w:id="28" w:name="_Hlk507628773"/>
      <w:r w:rsidRPr="00D07FC3">
        <w:rPr>
          <w:szCs w:val="20"/>
        </w:rPr>
        <w:t>For parameter maxNrofSlotFormatCombinationsPerSet, use a value of 4096</w:t>
      </w:r>
    </w:p>
    <w:bookmarkEnd w:id="28"/>
    <w:p w14:paraId="555CC039" w14:textId="77777777" w:rsidR="009A2D45" w:rsidRPr="00D07FC3" w:rsidRDefault="009A2D45" w:rsidP="00321CC7">
      <w:pPr>
        <w:numPr>
          <w:ilvl w:val="0"/>
          <w:numId w:val="21"/>
        </w:numPr>
        <w:spacing w:after="0" w:line="240" w:lineRule="auto"/>
        <w:rPr>
          <w:b/>
          <w:szCs w:val="20"/>
          <w:lang w:eastAsia="x-none"/>
        </w:rPr>
      </w:pPr>
      <w:r w:rsidRPr="00D07FC3">
        <w:rPr>
          <w:szCs w:val="20"/>
        </w:rPr>
        <w:t xml:space="preserve">For </w:t>
      </w:r>
      <w:r>
        <w:rPr>
          <w:szCs w:val="20"/>
        </w:rPr>
        <w:t xml:space="preserve">parameter </w:t>
      </w:r>
      <w:r w:rsidRPr="00D07FC3">
        <w:rPr>
          <w:szCs w:val="20"/>
        </w:rPr>
        <w:t>maxNrofSlotFormatsPerCombination, use a value of 256</w:t>
      </w:r>
    </w:p>
    <w:p w14:paraId="624721D9" w14:textId="77777777" w:rsidR="009A2D45" w:rsidRPr="00D07FC3" w:rsidRDefault="009A2D45" w:rsidP="00321CC7">
      <w:pPr>
        <w:numPr>
          <w:ilvl w:val="0"/>
          <w:numId w:val="21"/>
        </w:numPr>
        <w:spacing w:after="0" w:line="240" w:lineRule="auto"/>
        <w:rPr>
          <w:szCs w:val="20"/>
        </w:rPr>
      </w:pPr>
      <w:bookmarkStart w:id="29" w:name="_Hlk507625708"/>
      <w:r w:rsidRPr="00D07FC3">
        <w:rPr>
          <w:szCs w:val="20"/>
        </w:rPr>
        <w:t>For parameter maxSFI-DCI-PayloadSize, use a value of 128.</w:t>
      </w:r>
    </w:p>
    <w:p w14:paraId="5DEA652F" w14:textId="77777777" w:rsidR="009A2D45" w:rsidRPr="00D07FC3" w:rsidRDefault="009A2D45" w:rsidP="00321CC7">
      <w:pPr>
        <w:numPr>
          <w:ilvl w:val="0"/>
          <w:numId w:val="21"/>
        </w:numPr>
        <w:spacing w:after="0" w:line="240" w:lineRule="auto"/>
        <w:rPr>
          <w:szCs w:val="20"/>
        </w:rPr>
      </w:pPr>
      <w:bookmarkStart w:id="30" w:name="_Hlk507625773"/>
      <w:bookmarkEnd w:id="29"/>
      <w:r w:rsidRPr="00D07FC3">
        <w:rPr>
          <w:szCs w:val="20"/>
        </w:rPr>
        <w:t xml:space="preserve">For cell-specific DL/UL assignment, which has tdd-UL-DL-ConfigurationCommon and tdd-UL-DL-ConfigurationCommon2 as shown below, </w:t>
      </w:r>
    </w:p>
    <w:p w14:paraId="0438B6BC" w14:textId="77777777" w:rsidR="009A2D45" w:rsidRPr="00D07FC3" w:rsidRDefault="009A2D45" w:rsidP="00321CC7">
      <w:pPr>
        <w:numPr>
          <w:ilvl w:val="1"/>
          <w:numId w:val="21"/>
        </w:numPr>
        <w:spacing w:after="0" w:line="240" w:lineRule="auto"/>
        <w:rPr>
          <w:szCs w:val="20"/>
        </w:rPr>
      </w:pPr>
      <w:r w:rsidRPr="00D07FC3">
        <w:rPr>
          <w:szCs w:val="20"/>
        </w:rPr>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0EC70B0A"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cell-specific TDD UL/DL configuration. </w:t>
      </w:r>
    </w:p>
    <w:p w14:paraId="04FF2FB7" w14:textId="77777777" w:rsidR="009A2D45" w:rsidRPr="00D07FC3" w:rsidRDefault="009A2D45" w:rsidP="009A2D45">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4CD631F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second cell-specific TDD UL/DL configuration. </w:t>
      </w:r>
    </w:p>
    <w:p w14:paraId="5048545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01D90FAA" w14:textId="77777777" w:rsidR="009A2D45" w:rsidRDefault="009A2D45" w:rsidP="009A2D45">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7769BF1D" w14:textId="77777777" w:rsidR="009A2D45" w:rsidRPr="00075E5B" w:rsidRDefault="009A2D45" w:rsidP="009A2D45">
      <w:pPr>
        <w:rPr>
          <w:szCs w:val="20"/>
        </w:rPr>
      </w:pPr>
      <w:r w:rsidRPr="00075E5B">
        <w:rPr>
          <w:szCs w:val="20"/>
          <w:highlight w:val="green"/>
        </w:rPr>
        <w:t>Agreements</w:t>
      </w:r>
      <w:r w:rsidRPr="00075E5B">
        <w:rPr>
          <w:szCs w:val="20"/>
        </w:rPr>
        <w:t>:</w:t>
      </w:r>
    </w:p>
    <w:p w14:paraId="2ED5A855" w14:textId="77777777" w:rsidR="009A2D45" w:rsidRDefault="009A2D45" w:rsidP="00321CC7">
      <w:pPr>
        <w:numPr>
          <w:ilvl w:val="0"/>
          <w:numId w:val="22"/>
        </w:numPr>
        <w:spacing w:after="0" w:line="240" w:lineRule="auto"/>
        <w:rPr>
          <w:szCs w:val="20"/>
        </w:rPr>
      </w:pPr>
      <w:r w:rsidRPr="00075E5B">
        <w:rPr>
          <w:szCs w:val="20"/>
        </w:rPr>
        <w:t>Restrict the combined periodicity for cell-specific DL/UL assignment to such that 20ms is a multiple of the combined periodicity</w:t>
      </w:r>
    </w:p>
    <w:bookmarkEnd w:id="30"/>
    <w:p w14:paraId="629C3375" w14:textId="16B29799" w:rsidR="001D6581" w:rsidRDefault="001D6581" w:rsidP="001D6581">
      <w:pPr>
        <w:pStyle w:val="PL"/>
        <w:rPr>
          <w:color w:val="808080"/>
        </w:rPr>
      </w:pPr>
    </w:p>
    <w:p w14:paraId="48A33DDE" w14:textId="77777777" w:rsidR="009A2D45" w:rsidRPr="000134E7" w:rsidRDefault="009A2D45" w:rsidP="009A2D45">
      <w:pPr>
        <w:rPr>
          <w:b/>
          <w:szCs w:val="20"/>
          <w:lang w:eastAsia="x-none"/>
        </w:rPr>
      </w:pPr>
      <w:r w:rsidRPr="000134E7">
        <w:rPr>
          <w:szCs w:val="20"/>
          <w:highlight w:val="green"/>
          <w:lang w:eastAsia="x-none"/>
        </w:rPr>
        <w:t>Agreements</w:t>
      </w:r>
      <w:r w:rsidRPr="000134E7">
        <w:rPr>
          <w:b/>
          <w:szCs w:val="20"/>
          <w:lang w:eastAsia="x-none"/>
        </w:rPr>
        <w:t>:</w:t>
      </w:r>
    </w:p>
    <w:p w14:paraId="39893641" w14:textId="77777777" w:rsidR="009A2D45" w:rsidRPr="000134E7" w:rsidRDefault="009A2D45" w:rsidP="00321CC7">
      <w:pPr>
        <w:pStyle w:val="ListParagraph"/>
        <w:numPr>
          <w:ilvl w:val="0"/>
          <w:numId w:val="23"/>
        </w:numPr>
        <w:spacing w:after="0" w:line="240" w:lineRule="auto"/>
        <w:ind w:left="714" w:hanging="357"/>
        <w:contextualSpacing w:val="0"/>
        <w:rPr>
          <w:rFonts w:eastAsia="SimSun"/>
          <w:szCs w:val="20"/>
          <w:lang w:eastAsia="zh-CN"/>
        </w:rPr>
      </w:pPr>
      <w:r w:rsidRPr="000134E7">
        <w:rPr>
          <w:rFonts w:eastAsia="SimSun" w:hint="eastAsia"/>
          <w:szCs w:val="20"/>
          <w:lang w:eastAsia="zh-CN"/>
        </w:rPr>
        <w:t>3-bit ARI for DCI 1_0 and DCI 1_1</w:t>
      </w:r>
    </w:p>
    <w:p w14:paraId="5FF335D3"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157D5E6B">
          <v:shape id="_x0000_i1027" type="#_x0000_t75" style="width:42.75pt;height:18.75pt" o:ole="">
            <v:imagedata r:id="rId12" o:title=""/>
          </v:shape>
          <o:OLEObject Type="Embed" ProgID="Equation.3" ShapeID="_x0000_i1027" DrawAspect="Content" ObjectID="_1581504234" r:id="rId13"/>
        </w:object>
      </w:r>
    </w:p>
    <w:p w14:paraId="1064D42B"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72C3A69"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46C977E1"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059BE4C0">
          <v:shape id="_x0000_i1028" type="#_x0000_t75" style="width:54.75pt;height:22.5pt" o:ole="">
            <v:imagedata r:id="rId14" o:title=""/>
          </v:shape>
          <o:OLEObject Type="Embed" ProgID="Equation.3" ShapeID="_x0000_i1028" DrawAspect="Content" ObjectID="_1581504235" r:id="rId15"/>
        </w:object>
      </w:r>
      <w:r w:rsidRPr="000134E7">
        <w:rPr>
          <w:rFonts w:hint="eastAsia"/>
          <w:szCs w:val="20"/>
          <w:lang w:eastAsia="zh-CN"/>
        </w:rPr>
        <w:t>.</w:t>
      </w:r>
    </w:p>
    <w:p w14:paraId="3A08D33F"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 implicit mapping</w:t>
      </w:r>
    </w:p>
    <w:p w14:paraId="7F9CEFED" w14:textId="7DA9A67E" w:rsidR="009A2D45"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70652D80" w14:textId="3E9EBFF3" w:rsidR="00321CC7" w:rsidRDefault="00321CC7" w:rsidP="00321CC7">
      <w:pPr>
        <w:spacing w:after="0" w:line="240" w:lineRule="auto"/>
        <w:rPr>
          <w:rFonts w:eastAsia="SimSun"/>
          <w:szCs w:val="20"/>
          <w:lang w:eastAsia="zh-CN"/>
        </w:rPr>
      </w:pPr>
    </w:p>
    <w:p w14:paraId="0B476477" w14:textId="77777777" w:rsidR="00321CC7" w:rsidRDefault="00321CC7" w:rsidP="00321CC7">
      <w:pPr>
        <w:spacing w:after="120"/>
        <w:jc w:val="both"/>
        <w:rPr>
          <w:rFonts w:ascii="Times New Roman" w:eastAsia="Batang" w:hAnsi="Times" w:cs="Times New Roman"/>
          <w:sz w:val="20"/>
          <w:szCs w:val="20"/>
          <w:highlight w:val="darkYellow"/>
        </w:rPr>
      </w:pPr>
      <w:r>
        <w:rPr>
          <w:rFonts w:ascii="Times New Roman"/>
          <w:szCs w:val="20"/>
          <w:highlight w:val="darkYellow"/>
        </w:rPr>
        <w:t>Working assumption:</w:t>
      </w:r>
    </w:p>
    <w:p w14:paraId="4CE5D909" w14:textId="77777777" w:rsidR="00321CC7" w:rsidRDefault="00321CC7" w:rsidP="00321CC7">
      <w:pPr>
        <w:pStyle w:val="ListParagraph"/>
        <w:numPr>
          <w:ilvl w:val="0"/>
          <w:numId w:val="40"/>
        </w:numPr>
        <w:spacing w:after="120" w:line="240" w:lineRule="auto"/>
        <w:contextualSpacing w:val="0"/>
        <w:jc w:val="both"/>
        <w:rPr>
          <w:rFonts w:ascii="Times New Roman"/>
          <w:b/>
          <w:szCs w:val="20"/>
        </w:rPr>
      </w:pPr>
      <w:r>
        <w:rPr>
          <w:rFonts w:ascii="Times New Roman" w:hAnsi="Times New Roman"/>
          <w:szCs w:val="20"/>
        </w:rPr>
        <w:t>The maximum number of configured SR PUCCH resources per BWP of a cell for a UE is: 8</w:t>
      </w:r>
    </w:p>
    <w:p w14:paraId="6B369309" w14:textId="27B39E3B" w:rsidR="00321CC7" w:rsidRDefault="00321CC7" w:rsidP="00321CC7">
      <w:pPr>
        <w:spacing w:after="0" w:line="240" w:lineRule="auto"/>
        <w:rPr>
          <w:rFonts w:eastAsia="SimSun"/>
          <w:szCs w:val="20"/>
          <w:lang w:eastAsia="zh-CN"/>
        </w:rPr>
      </w:pPr>
    </w:p>
    <w:p w14:paraId="30CA0EE2" w14:textId="77777777" w:rsidR="00321CC7" w:rsidRPr="00321CC7" w:rsidRDefault="00321CC7" w:rsidP="00321CC7">
      <w:pPr>
        <w:spacing w:after="0" w:line="240" w:lineRule="auto"/>
        <w:rPr>
          <w:rFonts w:eastAsia="SimSun"/>
          <w:szCs w:val="20"/>
          <w:lang w:eastAsia="zh-CN"/>
        </w:rPr>
      </w:pPr>
    </w:p>
    <w:p w14:paraId="069AB0DB" w14:textId="77777777" w:rsidR="009A2D45" w:rsidRPr="00F422DF" w:rsidRDefault="009A2D45" w:rsidP="009A2D45">
      <w:pPr>
        <w:rPr>
          <w:szCs w:val="20"/>
          <w:lang w:eastAsia="x-none"/>
        </w:rPr>
      </w:pPr>
      <w:r w:rsidRPr="00F422DF">
        <w:rPr>
          <w:szCs w:val="20"/>
          <w:highlight w:val="green"/>
          <w:lang w:eastAsia="x-none"/>
        </w:rPr>
        <w:t>Agreements</w:t>
      </w:r>
      <w:r w:rsidRPr="00F422DF">
        <w:rPr>
          <w:szCs w:val="20"/>
          <w:lang w:eastAsia="x-none"/>
        </w:rPr>
        <w:t>:</w:t>
      </w:r>
    </w:p>
    <w:p w14:paraId="777F6E70"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6EBCB752"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58D1AFB6" w14:textId="0A041DF0" w:rsidR="009A2D45" w:rsidRDefault="009A2D45" w:rsidP="00321CC7">
      <w:pPr>
        <w:pStyle w:val="BodyText"/>
        <w:numPr>
          <w:ilvl w:val="0"/>
          <w:numId w:val="24"/>
        </w:numPr>
        <w:spacing w:after="120" w:line="240" w:lineRule="auto"/>
        <w:jc w:val="both"/>
        <w:rPr>
          <w:szCs w:val="20"/>
        </w:rPr>
      </w:pPr>
      <w:r w:rsidRPr="00F422DF">
        <w:rPr>
          <w:szCs w:val="20"/>
        </w:rPr>
        <w:t>The default bundling size is 2.</w:t>
      </w:r>
    </w:p>
    <w:p w14:paraId="5AFD2341" w14:textId="28517184" w:rsidR="00321CC7" w:rsidRDefault="00321CC7" w:rsidP="00321CC7">
      <w:pPr>
        <w:pStyle w:val="BodyText"/>
        <w:spacing w:after="120" w:line="240" w:lineRule="auto"/>
        <w:jc w:val="both"/>
        <w:rPr>
          <w:szCs w:val="20"/>
        </w:rPr>
      </w:pPr>
    </w:p>
    <w:p w14:paraId="111DC22C" w14:textId="77777777" w:rsidR="00321CC7" w:rsidRDefault="00321CC7" w:rsidP="00321CC7">
      <w:pPr>
        <w:rPr>
          <w:rFonts w:ascii="Times" w:eastAsia="Batang" w:hAnsi="Times" w:cs="Times New Roman"/>
          <w:sz w:val="20"/>
          <w:szCs w:val="20"/>
        </w:rPr>
      </w:pPr>
      <w:r>
        <w:rPr>
          <w:szCs w:val="20"/>
          <w:highlight w:val="green"/>
        </w:rPr>
        <w:t>Agreements</w:t>
      </w:r>
      <w:r>
        <w:rPr>
          <w:szCs w:val="20"/>
        </w:rPr>
        <w:t>:</w:t>
      </w:r>
    </w:p>
    <w:p w14:paraId="3DAEBAE5" w14:textId="77777777" w:rsidR="00321CC7" w:rsidRDefault="00321CC7" w:rsidP="00321CC7">
      <w:pPr>
        <w:numPr>
          <w:ilvl w:val="0"/>
          <w:numId w:val="41"/>
        </w:numPr>
        <w:spacing w:after="0" w:line="240" w:lineRule="auto"/>
        <w:ind w:left="1440"/>
        <w:rPr>
          <w:szCs w:val="20"/>
        </w:rPr>
      </w:pPr>
      <w:r>
        <w:rPr>
          <w:szCs w:val="20"/>
        </w:rPr>
        <w:t>The default number of PDSCH HARQ processes is 8.</w:t>
      </w:r>
    </w:p>
    <w:p w14:paraId="577CA4AD" w14:textId="77777777" w:rsidR="00321CC7" w:rsidRDefault="00321CC7" w:rsidP="00321CC7">
      <w:pPr>
        <w:pStyle w:val="BodyText"/>
        <w:spacing w:after="120" w:line="240" w:lineRule="auto"/>
        <w:jc w:val="both"/>
        <w:rPr>
          <w:szCs w:val="20"/>
        </w:rPr>
      </w:pPr>
    </w:p>
    <w:p w14:paraId="3D60094C" w14:textId="77777777" w:rsidR="00321CC7" w:rsidRPr="00F422DF" w:rsidRDefault="00321CC7" w:rsidP="00321CC7">
      <w:pPr>
        <w:pStyle w:val="BodyText"/>
        <w:spacing w:after="120" w:line="240" w:lineRule="auto"/>
        <w:jc w:val="both"/>
        <w:rPr>
          <w:szCs w:val="20"/>
        </w:rPr>
      </w:pPr>
    </w:p>
    <w:p w14:paraId="4C531C3D" w14:textId="77777777" w:rsidR="009A2D45" w:rsidRPr="005D193A" w:rsidRDefault="009A2D45" w:rsidP="009A2D45">
      <w:pPr>
        <w:rPr>
          <w:szCs w:val="20"/>
          <w:highlight w:val="green"/>
          <w:lang w:eastAsia="x-none"/>
        </w:rPr>
      </w:pPr>
      <w:r w:rsidRPr="005D193A">
        <w:rPr>
          <w:szCs w:val="20"/>
          <w:highlight w:val="green"/>
          <w:lang w:eastAsia="x-none"/>
        </w:rPr>
        <w:t>Agreements:</w:t>
      </w:r>
    </w:p>
    <w:p w14:paraId="2B6F24C1" w14:textId="77777777" w:rsidR="009A2D45" w:rsidRPr="005D193A" w:rsidRDefault="009A2D45" w:rsidP="00321CC7">
      <w:pPr>
        <w:numPr>
          <w:ilvl w:val="0"/>
          <w:numId w:val="25"/>
        </w:numPr>
        <w:spacing w:after="0" w:line="240" w:lineRule="auto"/>
        <w:rPr>
          <w:szCs w:val="20"/>
        </w:rPr>
      </w:pPr>
      <w:r w:rsidRPr="005D193A">
        <w:rPr>
          <w:szCs w:val="20"/>
        </w:rPr>
        <w:t>For DL TB</w:t>
      </w:r>
      <w:r w:rsidRPr="005D193A">
        <w:rPr>
          <w:szCs w:val="20"/>
          <w:vertAlign w:val="subscript"/>
        </w:rPr>
        <w:t>LBRM</w:t>
      </w:r>
      <w:r w:rsidRPr="005D193A">
        <w:rPr>
          <w:szCs w:val="20"/>
        </w:rPr>
        <w:t xml:space="preserve"> calculation, by default:</w:t>
      </w:r>
    </w:p>
    <w:p w14:paraId="61E1DCB9" w14:textId="77777777" w:rsidR="009A2D45" w:rsidRPr="005D193A" w:rsidRDefault="009A2D45" w:rsidP="00321CC7">
      <w:pPr>
        <w:numPr>
          <w:ilvl w:val="1"/>
          <w:numId w:val="26"/>
        </w:numPr>
        <w:spacing w:after="0" w:line="240" w:lineRule="auto"/>
        <w:rPr>
          <w:szCs w:val="20"/>
        </w:rPr>
      </w:pPr>
      <w:r w:rsidRPr="005D193A">
        <w:rPr>
          <w:szCs w:val="20"/>
        </w:rPr>
        <w:t xml:space="preserve">the reference value for “maximum number of layers for one TB” is </w:t>
      </w:r>
      <w:r w:rsidRPr="005D193A">
        <w:rPr>
          <w:szCs w:val="20"/>
        </w:rPr>
        <w:sym w:font="Symbol" w:char="F06E"/>
      </w:r>
      <w:r w:rsidRPr="005D193A">
        <w:rPr>
          <w:szCs w:val="20"/>
          <w:vertAlign w:val="subscript"/>
        </w:rPr>
        <w:t>ref</w:t>
      </w:r>
      <w:r w:rsidRPr="005D193A">
        <w:rPr>
          <w:szCs w:val="20"/>
        </w:rPr>
        <w:t xml:space="preserve"> = 2, and the reference value for “maximum modulation order” is Q</w:t>
      </w:r>
      <w:r w:rsidRPr="005D193A">
        <w:rPr>
          <w:szCs w:val="20"/>
          <w:vertAlign w:val="subscript"/>
        </w:rPr>
        <w:t xml:space="preserve">m,ref </w:t>
      </w:r>
      <w:r w:rsidRPr="005D193A">
        <w:rPr>
          <w:szCs w:val="20"/>
        </w:rPr>
        <w:t>= 6. The “Maximum number of PRBs across all configured BWPs of a carrier” corresponds to that of the initial BWP</w:t>
      </w:r>
    </w:p>
    <w:p w14:paraId="30DD9287" w14:textId="77777777" w:rsidR="009A2D45" w:rsidRPr="005D193A" w:rsidRDefault="009A2D45" w:rsidP="00321CC7">
      <w:pPr>
        <w:numPr>
          <w:ilvl w:val="0"/>
          <w:numId w:val="26"/>
        </w:numPr>
        <w:spacing w:after="0" w:line="240" w:lineRule="auto"/>
        <w:rPr>
          <w:szCs w:val="20"/>
        </w:rPr>
      </w:pPr>
      <w:r w:rsidRPr="005D193A">
        <w:rPr>
          <w:szCs w:val="20"/>
        </w:rPr>
        <w:t>By default:</w:t>
      </w:r>
    </w:p>
    <w:p w14:paraId="02D13359" w14:textId="7344C3C5" w:rsidR="00321CC7" w:rsidRDefault="009A2D45" w:rsidP="00321CC7">
      <w:pPr>
        <w:numPr>
          <w:ilvl w:val="1"/>
          <w:numId w:val="26"/>
        </w:numPr>
        <w:spacing w:after="0" w:line="240" w:lineRule="auto"/>
        <w:rPr>
          <w:szCs w:val="20"/>
        </w:rPr>
      </w:pPr>
      <w:r w:rsidRPr="005D193A">
        <w:rPr>
          <w:szCs w:val="20"/>
        </w:rPr>
        <w:t>LBRM is disabled for PUSCH transmissions.</w:t>
      </w:r>
    </w:p>
    <w:p w14:paraId="301761F1" w14:textId="0C151A51" w:rsidR="00321CC7" w:rsidRDefault="00321CC7" w:rsidP="00321CC7">
      <w:pPr>
        <w:spacing w:after="0" w:line="240" w:lineRule="auto"/>
        <w:rPr>
          <w:szCs w:val="20"/>
        </w:rPr>
      </w:pPr>
    </w:p>
    <w:p w14:paraId="20515431" w14:textId="77777777" w:rsidR="00321CC7" w:rsidRDefault="00321CC7" w:rsidP="00321CC7">
      <w:pPr>
        <w:overflowPunct w:val="0"/>
        <w:autoSpaceDE w:val="0"/>
        <w:autoSpaceDN w:val="0"/>
        <w:adjustRightInd w:val="0"/>
        <w:spacing w:afterLines="50" w:after="120"/>
        <w:jc w:val="both"/>
        <w:textAlignment w:val="baseline"/>
        <w:rPr>
          <w:rFonts w:ascii="Times" w:eastAsia="Times New Roman" w:hAnsi="Times" w:cs="Times New Roman"/>
          <w:b/>
          <w:sz w:val="20"/>
          <w:szCs w:val="20"/>
        </w:rPr>
      </w:pPr>
      <w:bookmarkStart w:id="31" w:name="_Hlk507745680"/>
      <w:r>
        <w:rPr>
          <w:rFonts w:eastAsia="Times New Roman"/>
          <w:szCs w:val="20"/>
          <w:highlight w:val="green"/>
        </w:rPr>
        <w:t>Agreements</w:t>
      </w:r>
      <w:r>
        <w:rPr>
          <w:rFonts w:eastAsia="Times New Roman"/>
          <w:b/>
          <w:szCs w:val="20"/>
        </w:rPr>
        <w:t>:</w:t>
      </w:r>
    </w:p>
    <w:p w14:paraId="6B17A6A7" w14:textId="77777777" w:rsidR="00321CC7" w:rsidRDefault="00321CC7" w:rsidP="00321CC7">
      <w:pPr>
        <w:numPr>
          <w:ilvl w:val="1"/>
          <w:numId w:val="42"/>
        </w:numPr>
        <w:spacing w:after="0" w:line="240" w:lineRule="auto"/>
        <w:rPr>
          <w:rFonts w:eastAsia="Batang"/>
          <w:szCs w:val="20"/>
          <w:lang w:val="en-GB"/>
        </w:rPr>
      </w:pPr>
      <w:r>
        <w:rPr>
          <w:szCs w:val="20"/>
        </w:rPr>
        <w:t xml:space="preserve">The SR configuration should additionally include the value set of {4,8,16}*14. </w:t>
      </w:r>
    </w:p>
    <w:p w14:paraId="0561401E" w14:textId="77777777" w:rsidR="00321CC7" w:rsidRDefault="00321CC7" w:rsidP="00321CC7">
      <w:pPr>
        <w:numPr>
          <w:ilvl w:val="1"/>
          <w:numId w:val="42"/>
        </w:numPr>
        <w:spacing w:after="0" w:line="240" w:lineRule="auto"/>
        <w:rPr>
          <w:szCs w:val="20"/>
        </w:rPr>
      </w:pPr>
      <w:r>
        <w:rPr>
          <w:szCs w:val="20"/>
        </w:rPr>
        <w:t xml:space="preserve">Support following updated periodicities (shown in </w:t>
      </w:r>
      <w:r>
        <w:rPr>
          <w:color w:val="FF0000"/>
          <w:szCs w:val="20"/>
        </w:rPr>
        <w:t>red</w:t>
      </w:r>
      <w:r>
        <w:rPr>
          <w:szCs w:val="20"/>
        </w:rPr>
        <w:t xml:space="preserve"> font color with </w:t>
      </w:r>
      <w:r>
        <w:rPr>
          <w:szCs w:val="20"/>
          <w:highlight w:val="yellow"/>
        </w:rPr>
        <w:t>yellow</w:t>
      </w:r>
      <w:r>
        <w:rPr>
          <w:szCs w:val="20"/>
        </w:rPr>
        <w:t xml:space="preserve"> background) for UL transmission with configured grant </w:t>
      </w:r>
    </w:p>
    <w:p w14:paraId="7EE584A7" w14:textId="77777777" w:rsidR="00321CC7" w:rsidRDefault="00321CC7" w:rsidP="00321CC7">
      <w:pPr>
        <w:pStyle w:val="TH"/>
        <w:ind w:left="360"/>
        <w:rPr>
          <w:rFonts w:ascii="Times New Roman" w:hAnsi="Times New Roman"/>
          <w:i/>
          <w:color w:val="000000"/>
          <w:szCs w:val="2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321CC7" w14:paraId="348568E4"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61EFEFE"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s="Times New Roman"/>
                <w:color w:val="000000"/>
                <w:position w:val="-10"/>
                <w:sz w:val="20"/>
                <w:szCs w:val="20"/>
                <w:lang w:val="en-GB" w:eastAsia="en-GB"/>
              </w:rPr>
              <w:object w:dxaOrig="240" w:dyaOrig="240" w14:anchorId="5F5A252F">
                <v:shape id="_x0000_i1029" type="#_x0000_t75" style="width:12pt;height:12pt" o:ole="">
                  <v:imagedata r:id="rId16" o:title=""/>
                </v:shape>
                <o:OLEObject Type="Embed" ProgID="Equation.3" ShapeID="_x0000_i1029" DrawAspect="Content" ObjectID="_1581504236" r:id="rId17"/>
              </w:object>
            </w:r>
          </w:p>
        </w:tc>
        <w:tc>
          <w:tcPr>
            <w:tcW w:w="993" w:type="dxa"/>
            <w:tcBorders>
              <w:top w:val="single" w:sz="4" w:space="0" w:color="auto"/>
              <w:left w:val="single" w:sz="4" w:space="0" w:color="auto"/>
              <w:bottom w:val="single" w:sz="4" w:space="0" w:color="auto"/>
              <w:right w:val="single" w:sz="4" w:space="0" w:color="auto"/>
            </w:tcBorders>
            <w:hideMark/>
          </w:tcPr>
          <w:p w14:paraId="2E2927B9"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7BE5A8B0"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321CC7" w14:paraId="6A3989F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D15BD87" w14:textId="77777777" w:rsidR="00321CC7" w:rsidRDefault="00321CC7">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4614E7EB"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B11F039" w14:textId="77777777" w:rsidR="00321CC7" w:rsidRDefault="00321CC7">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321CC7" w14:paraId="550449F7"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3C6F42C4" w14:textId="77777777" w:rsidR="00321CC7" w:rsidRDefault="00321CC7">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13613837"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3B655BF"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321CC7" w14:paraId="7F18BEF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209670CF"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727424"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FDE52BC"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321CC7" w14:paraId="3D9CF28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3635E00"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1A1678" w14:textId="77777777" w:rsidR="00321CC7" w:rsidRDefault="00321CC7">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71DCC5CB" w14:textId="77777777" w:rsidR="00321CC7" w:rsidRDefault="00321CC7">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321CC7" w14:paraId="5DCFA5C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91139ED" w14:textId="77777777" w:rsidR="00321CC7" w:rsidRDefault="00321CC7">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34E80FDE"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45B57829" w14:textId="77777777" w:rsidR="00321CC7" w:rsidRDefault="00321CC7">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bookmarkEnd w:id="31"/>
    </w:tbl>
    <w:p w14:paraId="77A7D681" w14:textId="7CDD0607" w:rsidR="00321CC7" w:rsidRDefault="00321CC7" w:rsidP="00321CC7">
      <w:pPr>
        <w:spacing w:after="0" w:line="240" w:lineRule="auto"/>
        <w:rPr>
          <w:szCs w:val="20"/>
        </w:rPr>
      </w:pPr>
    </w:p>
    <w:p w14:paraId="3A9E6AA3" w14:textId="77777777" w:rsidR="00321CC7" w:rsidRDefault="00321CC7" w:rsidP="00321CC7">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6A6DBA4A" w14:textId="77777777" w:rsidR="00321CC7" w:rsidRDefault="00321CC7" w:rsidP="00321CC7">
      <w:pPr>
        <w:numPr>
          <w:ilvl w:val="0"/>
          <w:numId w:val="43"/>
        </w:numPr>
        <w:spacing w:after="0" w:line="240" w:lineRule="auto"/>
        <w:ind w:left="1440"/>
        <w:rPr>
          <w:szCs w:val="20"/>
          <w:lang w:eastAsia="x-none"/>
        </w:rPr>
      </w:pPr>
      <w:r>
        <w:rPr>
          <w:szCs w:val="20"/>
          <w:lang w:eastAsia="x-none"/>
        </w:rPr>
        <w:t>For DCI format 2-1, the maximum configurable payload size is 126 bits</w:t>
      </w:r>
    </w:p>
    <w:p w14:paraId="463D325A" w14:textId="77777777" w:rsidR="00321CC7" w:rsidRPr="00321CC7" w:rsidRDefault="00321CC7" w:rsidP="00321CC7">
      <w:pPr>
        <w:spacing w:after="0" w:line="240" w:lineRule="auto"/>
        <w:rPr>
          <w:szCs w:val="20"/>
        </w:rPr>
      </w:pPr>
    </w:p>
    <w:p w14:paraId="5C6E7B4F" w14:textId="5A2E10DE" w:rsidR="009A2D45" w:rsidRDefault="009A2D45" w:rsidP="001D6581">
      <w:pPr>
        <w:pStyle w:val="PL"/>
        <w:rPr>
          <w:color w:val="808080"/>
        </w:rPr>
      </w:pPr>
    </w:p>
    <w:p w14:paraId="145D36EE" w14:textId="77777777" w:rsidR="009A2D45" w:rsidRPr="00647ABE" w:rsidRDefault="009A2D45" w:rsidP="009A2D45">
      <w:pPr>
        <w:rPr>
          <w:highlight w:val="green"/>
        </w:rPr>
      </w:pPr>
      <w:bookmarkStart w:id="32" w:name="_Hlk507715864"/>
      <w:bookmarkStart w:id="33" w:name="_Hlk507712679"/>
      <w:r w:rsidRPr="00647ABE">
        <w:rPr>
          <w:highlight w:val="green"/>
        </w:rPr>
        <w:t>Agreements:</w:t>
      </w:r>
    </w:p>
    <w:p w14:paraId="5710F7BD" w14:textId="77777777" w:rsidR="009A2D45" w:rsidRPr="00647ABE" w:rsidRDefault="009A2D45" w:rsidP="00321CC7">
      <w:pPr>
        <w:numPr>
          <w:ilvl w:val="1"/>
          <w:numId w:val="27"/>
        </w:numPr>
        <w:spacing w:after="0" w:line="240" w:lineRule="auto"/>
        <w:rPr>
          <w:szCs w:val="20"/>
          <w:lang w:eastAsia="x-none"/>
        </w:rPr>
      </w:pPr>
      <w:r w:rsidRPr="00647ABE">
        <w:rPr>
          <w:szCs w:val="20"/>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215"/>
        <w:gridCol w:w="3203"/>
      </w:tblGrid>
      <w:tr w:rsidR="009A2D45" w:rsidRPr="00647ABE" w14:paraId="44D3626F"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0FCFF1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General parameter</w:t>
            </w:r>
          </w:p>
        </w:tc>
      </w:tr>
      <w:tr w:rsidR="009A2D45" w:rsidRPr="00647ABE" w14:paraId="305779E8" w14:textId="77777777" w:rsidTr="00507DCA">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C741BEE"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D6070F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47DACF82"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Guidance</w:t>
            </w:r>
          </w:p>
        </w:tc>
      </w:tr>
      <w:tr w:rsidR="009A2D45" w:rsidRPr="00647ABE" w14:paraId="0D6A3AD7" w14:textId="77777777" w:rsidTr="00507DCA">
        <w:tc>
          <w:tcPr>
            <w:tcW w:w="3173" w:type="dxa"/>
            <w:tcBorders>
              <w:top w:val="single" w:sz="4" w:space="0" w:color="auto"/>
              <w:left w:val="single" w:sz="4" w:space="0" w:color="auto"/>
              <w:bottom w:val="single" w:sz="4" w:space="0" w:color="auto"/>
              <w:right w:val="single" w:sz="4" w:space="0" w:color="auto"/>
            </w:tcBorders>
          </w:tcPr>
          <w:p w14:paraId="26EC7E4B"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9B5C1E3"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CDBF59C"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Cell</w:t>
            </w:r>
          </w:p>
        </w:tc>
      </w:tr>
      <w:tr w:rsidR="009A2D45" w:rsidRPr="00647ABE" w14:paraId="10390754" w14:textId="77777777" w:rsidTr="00507DCA">
        <w:tc>
          <w:tcPr>
            <w:tcW w:w="3173" w:type="dxa"/>
            <w:tcBorders>
              <w:top w:val="single" w:sz="4" w:space="0" w:color="auto"/>
              <w:left w:val="single" w:sz="4" w:space="0" w:color="auto"/>
              <w:bottom w:val="single" w:sz="4" w:space="0" w:color="auto"/>
              <w:right w:val="single" w:sz="4" w:space="0" w:color="auto"/>
            </w:tcBorders>
          </w:tcPr>
          <w:p w14:paraId="3F60036D"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17044B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B08EB5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UE</w:t>
            </w:r>
          </w:p>
        </w:tc>
      </w:tr>
    </w:tbl>
    <w:p w14:paraId="76DAE71F" w14:textId="77777777" w:rsidR="009A2D45" w:rsidRPr="00647ABE" w:rsidRDefault="009A2D45" w:rsidP="009A2D45">
      <w:pPr>
        <w:rPr>
          <w:rFonts w:ascii="Arial" w:hAnsi="Arial" w:cs="Arial"/>
          <w:szCs w:val="20"/>
          <w:lang w:eastAsia="zh-CN"/>
        </w:rPr>
      </w:pPr>
      <w:r w:rsidRPr="00647ABE">
        <w:rPr>
          <w:rFonts w:ascii="Arial" w:hAnsi="Arial" w:cs="Arial"/>
          <w:szCs w:val="20"/>
          <w:lang w:eastAsia="zh-CN"/>
        </w:rPr>
        <w:t>Note: RAN1 guidance “Per UE” means that the related RRC configuration is not BWP-specific or cell-specific.</w:t>
      </w:r>
    </w:p>
    <w:bookmarkEnd w:id="32"/>
    <w:p w14:paraId="46E186A6" w14:textId="77777777" w:rsidR="009A2D45" w:rsidRDefault="009A2D45" w:rsidP="009A2D45">
      <w:pPr>
        <w:rPr>
          <w:b/>
          <w:lang w:eastAsia="x-none"/>
        </w:rPr>
      </w:pPr>
    </w:p>
    <w:p w14:paraId="5D4E5A74" w14:textId="77777777" w:rsidR="009A2D45" w:rsidRPr="000C559F" w:rsidRDefault="009A2D45" w:rsidP="009A2D45">
      <w:pPr>
        <w:rPr>
          <w:rFonts w:ascii="Arial" w:hAnsi="Arial" w:cs="Arial"/>
          <w:szCs w:val="20"/>
          <w:lang w:eastAsia="zh-CN"/>
        </w:rPr>
      </w:pPr>
      <w:r w:rsidRPr="000C559F">
        <w:rPr>
          <w:rFonts w:ascii="Arial" w:hAnsi="Arial" w:cs="Arial"/>
          <w:szCs w:val="20"/>
          <w:lang w:eastAsia="zh-CN"/>
        </w:rPr>
        <w:t>Note: RAN1 guidance on CORESET &amp; search-space-config, “</w:t>
      </w:r>
      <w:r w:rsidRPr="000C559F">
        <w:rPr>
          <w:rFonts w:ascii="Arial" w:hAnsi="Arial" w:cs="Arial" w:hint="eastAsia"/>
          <w:szCs w:val="20"/>
          <w:lang w:eastAsia="zh-TW"/>
        </w:rPr>
        <w:t>P</w:t>
      </w:r>
      <w:r w:rsidRPr="000C559F">
        <w:rPr>
          <w:rFonts w:ascii="Arial" w:hAnsi="Arial" w:cs="Arial"/>
          <w:szCs w:val="20"/>
          <w:lang w:eastAsia="zh-CN"/>
        </w:rPr>
        <w:t>er Cell (but association with each configured BWP is needed)” in last LS (R1-1801281) means:</w:t>
      </w:r>
    </w:p>
    <w:p w14:paraId="21F1085B"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hint="eastAsia"/>
          <w:szCs w:val="20"/>
          <w:lang w:eastAsia="zh-CN"/>
        </w:rPr>
        <w:lastRenderedPageBreak/>
        <w:t>CORESETs/search spaces from 0 to the maximum numbers</w:t>
      </w:r>
      <w:r w:rsidRPr="000C559F">
        <w:rPr>
          <w:rFonts w:ascii="Arial" w:hAnsi="Arial" w:cs="Arial"/>
          <w:szCs w:val="20"/>
          <w:lang w:eastAsia="zh-CN"/>
        </w:rPr>
        <w:t xml:space="preserve"> (11 for CORESETs &amp; 39 for search spaces) are configured per cell</w:t>
      </w:r>
    </w:p>
    <w:p w14:paraId="36DA5A55"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szCs w:val="20"/>
          <w:lang w:eastAsia="zh-CN"/>
        </w:rPr>
        <w:t>However, within each BWP, a UE is further configured with the association of search spaces (up to 10 per BWP per previous RAN1 agreements) with a configured CORESET (up to 3 in total per BWP per previous RAN1 agreements).</w:t>
      </w:r>
    </w:p>
    <w:p w14:paraId="71C84F75"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399"/>
        <w:gridCol w:w="2883"/>
      </w:tblGrid>
      <w:tr w:rsidR="009A2D45" w:rsidRPr="00CB687B" w14:paraId="27CEB781"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C9D40E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PDSCH-Config</w:t>
            </w:r>
          </w:p>
        </w:tc>
      </w:tr>
      <w:tr w:rsidR="009A2D45" w:rsidRPr="00CB687B" w14:paraId="305B301E" w14:textId="77777777" w:rsidTr="00507DCA">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4062997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21A56C2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231EC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221D10DC"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3551B794"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AFC89F3"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6544F94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75124884"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01C947F"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379BE6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208A4F5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556AE3F1"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974EB9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757EA83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170928B2"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00B785FF" w14:textId="77777777" w:rsidR="009A2D45" w:rsidRPr="00CB687B" w:rsidRDefault="009A2D45" w:rsidP="009A2D45">
      <w:pPr>
        <w:rPr>
          <w:rFonts w:ascii="Arial" w:hAnsi="Arial" w:cs="Arial"/>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400"/>
        <w:gridCol w:w="2882"/>
      </w:tblGrid>
      <w:tr w:rsidR="009A2D45" w:rsidRPr="00CB687B" w14:paraId="539A58F3"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B9C3B44"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PUSCH-Config</w:t>
            </w:r>
          </w:p>
        </w:tc>
      </w:tr>
      <w:tr w:rsidR="009A2D45" w:rsidRPr="00CB687B" w14:paraId="354FCCBC" w14:textId="77777777" w:rsidTr="00507DCA">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3533E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BA1E7C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44D94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08A79290"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516E29A1"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0A3FDD7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F1F8E6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03215398"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1FAE632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01F660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4F9ADD1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3449F588" w14:textId="71554D1C" w:rsidR="009A2D45" w:rsidRDefault="009A2D45" w:rsidP="001D6581">
      <w:pPr>
        <w:pStyle w:val="PL"/>
        <w:rPr>
          <w:color w:val="808080"/>
        </w:rPr>
      </w:pPr>
    </w:p>
    <w:p w14:paraId="0C3A13C7"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11"/>
        <w:gridCol w:w="3205"/>
      </w:tblGrid>
      <w:tr w:rsidR="00321CC7" w14:paraId="6EA7627F"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B1563EE" w14:textId="77777777" w:rsidR="00321CC7" w:rsidRDefault="00321CC7">
            <w:pPr>
              <w:rPr>
                <w:rFonts w:ascii="Arial" w:hAnsi="Arial" w:cs="Arial"/>
                <w:b/>
                <w:szCs w:val="24"/>
                <w:lang w:eastAsia="zh-CN"/>
              </w:rPr>
            </w:pPr>
            <w:r>
              <w:rPr>
                <w:rFonts w:ascii="Arial" w:hAnsi="Arial" w:cs="Arial"/>
                <w:b/>
                <w:lang w:eastAsia="zh-CN"/>
              </w:rPr>
              <w:t>General parameter</w:t>
            </w:r>
          </w:p>
        </w:tc>
      </w:tr>
      <w:tr w:rsidR="00321CC7" w14:paraId="7E1BE650" w14:textId="77777777" w:rsidTr="00321CC7">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67A9574" w14:textId="77777777" w:rsidR="00321CC7" w:rsidRDefault="00321CC7">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7C44B99" w14:textId="77777777" w:rsidR="00321CC7" w:rsidRDefault="00321CC7">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094F8DC" w14:textId="77777777" w:rsidR="00321CC7" w:rsidRDefault="00321CC7">
            <w:pPr>
              <w:rPr>
                <w:rFonts w:ascii="Arial" w:hAnsi="Arial" w:cs="Arial"/>
                <w:b/>
                <w:lang w:eastAsia="zh-CN"/>
              </w:rPr>
            </w:pPr>
            <w:r>
              <w:rPr>
                <w:rFonts w:ascii="Arial" w:hAnsi="Arial" w:cs="Arial"/>
                <w:b/>
                <w:lang w:eastAsia="zh-CN"/>
              </w:rPr>
              <w:t>Guidance</w:t>
            </w:r>
          </w:p>
        </w:tc>
      </w:tr>
      <w:tr w:rsidR="00321CC7" w14:paraId="0124E8ED" w14:textId="77777777" w:rsidTr="00321CC7">
        <w:tc>
          <w:tcPr>
            <w:tcW w:w="3173" w:type="dxa"/>
            <w:tcBorders>
              <w:top w:val="single" w:sz="4" w:space="0" w:color="auto"/>
              <w:left w:val="single" w:sz="4" w:space="0" w:color="auto"/>
              <w:bottom w:val="single" w:sz="4" w:space="0" w:color="auto"/>
              <w:right w:val="single" w:sz="4" w:space="0" w:color="auto"/>
            </w:tcBorders>
          </w:tcPr>
          <w:p w14:paraId="0F5F7577" w14:textId="77777777" w:rsidR="00321CC7" w:rsidRDefault="00321CC7">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C2A0702" w14:textId="77777777" w:rsidR="00321CC7" w:rsidRDefault="00321CC7">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535BBB15" w14:textId="77777777" w:rsidR="00321CC7" w:rsidRDefault="00321CC7">
            <w:pPr>
              <w:rPr>
                <w:rFonts w:ascii="Arial" w:hAnsi="Arial" w:cs="Arial"/>
                <w:lang w:eastAsia="zh-CN"/>
              </w:rPr>
            </w:pPr>
            <w:r>
              <w:rPr>
                <w:rFonts w:ascii="Arial" w:hAnsi="Arial" w:cs="Arial"/>
                <w:lang w:eastAsia="zh-CN"/>
              </w:rPr>
              <w:t>Per Cell group</w:t>
            </w:r>
          </w:p>
        </w:tc>
      </w:tr>
    </w:tbl>
    <w:p w14:paraId="00088CD7" w14:textId="77777777" w:rsidR="00321CC7" w:rsidRDefault="00321CC7" w:rsidP="00321CC7">
      <w:pPr>
        <w:rPr>
          <w:rFonts w:ascii="Arial" w:hAnsi="Arial" w:cs="Arial"/>
          <w:sz w:val="20"/>
          <w:lang w:val="en-GB" w:eastAsia="zh-CN"/>
        </w:rPr>
      </w:pPr>
    </w:p>
    <w:p w14:paraId="630FC52F" w14:textId="77777777" w:rsidR="00321CC7" w:rsidRDefault="00321CC7" w:rsidP="00321CC7">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3207"/>
        <w:gridCol w:w="3163"/>
      </w:tblGrid>
      <w:tr w:rsidR="00321CC7" w14:paraId="4DA82CA4"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0C8070" w14:textId="77777777" w:rsidR="00321CC7" w:rsidRDefault="00321CC7">
            <w:pPr>
              <w:rPr>
                <w:rFonts w:ascii="Arial" w:hAnsi="Arial" w:cs="Arial"/>
                <w:b/>
                <w:lang w:eastAsia="zh-CN"/>
              </w:rPr>
            </w:pPr>
            <w:r>
              <w:rPr>
                <w:rFonts w:ascii="Arial" w:hAnsi="Arial" w:cs="Arial"/>
                <w:b/>
                <w:lang w:eastAsia="zh-CN"/>
              </w:rPr>
              <w:t>PUCCH-Config</w:t>
            </w:r>
          </w:p>
        </w:tc>
      </w:tr>
      <w:tr w:rsidR="00321CC7" w14:paraId="6E470334" w14:textId="77777777" w:rsidTr="00321CC7">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7C57568" w14:textId="77777777" w:rsidR="00321CC7" w:rsidRDefault="00321CC7">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7D35EAD9" w14:textId="77777777" w:rsidR="00321CC7" w:rsidRDefault="00321CC7">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187F7F65" w14:textId="77777777" w:rsidR="00321CC7" w:rsidRDefault="00321CC7">
            <w:pPr>
              <w:rPr>
                <w:rFonts w:ascii="Arial" w:hAnsi="Arial" w:cs="Arial"/>
                <w:b/>
                <w:lang w:eastAsia="zh-CN"/>
              </w:rPr>
            </w:pPr>
            <w:r>
              <w:rPr>
                <w:rFonts w:ascii="Arial" w:hAnsi="Arial" w:cs="Arial"/>
                <w:b/>
                <w:lang w:eastAsia="zh-CN"/>
              </w:rPr>
              <w:t>Guidance</w:t>
            </w:r>
          </w:p>
        </w:tc>
      </w:tr>
      <w:tr w:rsidR="00321CC7" w14:paraId="7196C33F" w14:textId="77777777" w:rsidTr="00321CC7">
        <w:tc>
          <w:tcPr>
            <w:tcW w:w="3225" w:type="dxa"/>
            <w:tcBorders>
              <w:top w:val="single" w:sz="4" w:space="0" w:color="auto"/>
              <w:left w:val="single" w:sz="4" w:space="0" w:color="auto"/>
              <w:bottom w:val="single" w:sz="4" w:space="0" w:color="auto"/>
              <w:right w:val="single" w:sz="4" w:space="0" w:color="auto"/>
            </w:tcBorders>
          </w:tcPr>
          <w:p w14:paraId="3552E6F7" w14:textId="77777777" w:rsidR="00321CC7" w:rsidRDefault="00321CC7">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48735BFC" w14:textId="77777777" w:rsidR="00321CC7" w:rsidRDefault="00321CC7">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9CAC9D" w14:textId="77777777" w:rsidR="00321CC7" w:rsidRDefault="00321CC7">
            <w:pPr>
              <w:rPr>
                <w:rFonts w:ascii="Arial" w:hAnsi="Arial" w:cs="Arial"/>
                <w:lang w:eastAsia="zh-CN"/>
              </w:rPr>
            </w:pPr>
            <w:r>
              <w:rPr>
                <w:rFonts w:ascii="Arial" w:hAnsi="Arial" w:cs="Arial"/>
                <w:lang w:eastAsia="zh-CN"/>
              </w:rPr>
              <w:t>Per Cell group</w:t>
            </w:r>
          </w:p>
        </w:tc>
      </w:tr>
    </w:tbl>
    <w:p w14:paraId="3FCD3B47" w14:textId="77777777" w:rsidR="00321CC7" w:rsidRDefault="00321CC7" w:rsidP="00321CC7">
      <w:pPr>
        <w:rPr>
          <w:rFonts w:ascii="Arial" w:hAnsi="Arial" w:cs="Arial"/>
          <w:sz w:val="20"/>
          <w:lang w:eastAsia="zh-CN"/>
        </w:rPr>
      </w:pPr>
    </w:p>
    <w:p w14:paraId="3F67E224" w14:textId="77777777" w:rsidR="00321CC7" w:rsidRDefault="00321CC7" w:rsidP="00321CC7">
      <w:pPr>
        <w:rPr>
          <w:rFonts w:ascii="Arial" w:hAnsi="Arial" w:cs="Arial"/>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2581"/>
        <w:gridCol w:w="3151"/>
      </w:tblGrid>
      <w:tr w:rsidR="00321CC7" w14:paraId="407D0960"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F5B66A2" w14:textId="77777777" w:rsidR="00321CC7" w:rsidRDefault="00321CC7">
            <w:pPr>
              <w:rPr>
                <w:rFonts w:ascii="Arial" w:hAnsi="Arial" w:cs="Arial"/>
                <w:b/>
                <w:lang w:eastAsia="zh-CN"/>
              </w:rPr>
            </w:pPr>
            <w:r>
              <w:rPr>
                <w:rFonts w:ascii="Arial" w:hAnsi="Arial" w:cs="Arial"/>
                <w:b/>
                <w:lang w:eastAsia="zh-CN"/>
              </w:rPr>
              <w:t>PUSCH-Config</w:t>
            </w:r>
          </w:p>
        </w:tc>
      </w:tr>
      <w:tr w:rsidR="00321CC7" w14:paraId="060DAE72" w14:textId="77777777" w:rsidTr="00321CC7">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17DD8E61" w14:textId="77777777" w:rsidR="00321CC7" w:rsidRDefault="00321CC7">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29ABE54C" w14:textId="77777777" w:rsidR="00321CC7" w:rsidRDefault="00321CC7">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2886814" w14:textId="77777777" w:rsidR="00321CC7" w:rsidRDefault="00321CC7">
            <w:pPr>
              <w:rPr>
                <w:rFonts w:ascii="Arial" w:hAnsi="Arial" w:cs="Arial"/>
                <w:b/>
                <w:lang w:eastAsia="zh-CN"/>
              </w:rPr>
            </w:pPr>
            <w:r>
              <w:rPr>
                <w:rFonts w:ascii="Arial" w:hAnsi="Arial" w:cs="Arial"/>
                <w:b/>
                <w:lang w:eastAsia="zh-CN"/>
              </w:rPr>
              <w:t>Guidance</w:t>
            </w:r>
          </w:p>
        </w:tc>
      </w:tr>
      <w:tr w:rsidR="00321CC7" w14:paraId="61FC726C" w14:textId="77777777" w:rsidTr="00321CC7">
        <w:tc>
          <w:tcPr>
            <w:tcW w:w="3888" w:type="dxa"/>
            <w:tcBorders>
              <w:top w:val="single" w:sz="4" w:space="0" w:color="auto"/>
              <w:left w:val="single" w:sz="4" w:space="0" w:color="auto"/>
              <w:bottom w:val="single" w:sz="4" w:space="0" w:color="auto"/>
              <w:right w:val="single" w:sz="4" w:space="0" w:color="auto"/>
            </w:tcBorders>
          </w:tcPr>
          <w:p w14:paraId="55EA0376" w14:textId="77777777" w:rsidR="00321CC7" w:rsidRDefault="00321CC7">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0D939A9D" w14:textId="77777777" w:rsidR="00321CC7" w:rsidRDefault="00321CC7">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729F3D38" w14:textId="77777777" w:rsidR="00321CC7" w:rsidRDefault="00321CC7">
            <w:pPr>
              <w:rPr>
                <w:rFonts w:ascii="Arial" w:hAnsi="Arial" w:cs="Arial"/>
                <w:lang w:eastAsia="zh-CN"/>
              </w:rPr>
            </w:pPr>
            <w:r>
              <w:rPr>
                <w:rFonts w:ascii="Arial" w:hAnsi="Arial" w:cs="Arial"/>
                <w:lang w:eastAsia="zh-CN"/>
              </w:rPr>
              <w:t>Per Cell group</w:t>
            </w:r>
          </w:p>
        </w:tc>
      </w:tr>
    </w:tbl>
    <w:p w14:paraId="707C0CA7" w14:textId="2CBE746C" w:rsidR="00321CC7" w:rsidRDefault="00321CC7" w:rsidP="001D6581">
      <w:pPr>
        <w:pStyle w:val="PL"/>
        <w:rPr>
          <w:color w:val="808080"/>
        </w:rPr>
      </w:pPr>
    </w:p>
    <w:p w14:paraId="363C9AF8"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4E11DAF5" w14:textId="77777777" w:rsidR="00321CC7" w:rsidRDefault="00321CC7" w:rsidP="00321CC7">
      <w:pPr>
        <w:numPr>
          <w:ilvl w:val="0"/>
          <w:numId w:val="44"/>
        </w:numPr>
        <w:spacing w:after="0" w:line="240" w:lineRule="auto"/>
        <w:ind w:left="567" w:hanging="210"/>
        <w:rPr>
          <w:szCs w:val="20"/>
          <w:lang w:eastAsia="zh-TW"/>
        </w:rPr>
      </w:pPr>
      <w:r>
        <w:rPr>
          <w:szCs w:val="20"/>
          <w:lang w:eastAsia="zh-TW"/>
        </w:rPr>
        <w:t xml:space="preserve">Add </w:t>
      </w:r>
      <w:r>
        <w:rPr>
          <w:i/>
          <w:szCs w:val="20"/>
          <w:lang w:eastAsia="zh-TW"/>
        </w:rPr>
        <w:t>active-BWP-DL-Pcell</w:t>
      </w:r>
      <w:r>
        <w:rPr>
          <w:szCs w:val="20"/>
          <w:lang w:eastAsia="zh-TW"/>
        </w:rPr>
        <w:t xml:space="preserve"> &amp; </w:t>
      </w:r>
      <w:r>
        <w:rPr>
          <w:i/>
          <w:szCs w:val="20"/>
          <w:lang w:eastAsia="zh-TW"/>
        </w:rPr>
        <w:t>active-BWP-UL-Pcell</w:t>
      </w:r>
      <w:r>
        <w:rPr>
          <w:szCs w:val="20"/>
          <w:lang w:eastAsia="zh-TW"/>
        </w:rPr>
        <w:t xml:space="preserve"> in the RRC parameter list to allow activating DL or UL BWP by dedicated RRC signalling in BWP configuration</w:t>
      </w:r>
    </w:p>
    <w:p w14:paraId="1E09D20E" w14:textId="77777777" w:rsidR="00321CC7" w:rsidRDefault="00321CC7" w:rsidP="00321CC7">
      <w:pPr>
        <w:numPr>
          <w:ilvl w:val="1"/>
          <w:numId w:val="44"/>
        </w:numPr>
        <w:spacing w:after="180" w:line="240" w:lineRule="auto"/>
        <w:ind w:left="2160"/>
        <w:rPr>
          <w:szCs w:val="20"/>
          <w:lang w:eastAsia="zh-TW"/>
        </w:rPr>
      </w:pPr>
      <w:r>
        <w:rPr>
          <w:szCs w:val="20"/>
          <w:lang w:eastAsia="zh-TW"/>
        </w:rPr>
        <w:t>Value range is 0, 1, 2, 3 for both parameters, depending on the number of configured DL or UL BWP</w:t>
      </w:r>
    </w:p>
    <w:bookmarkEnd w:id="33"/>
    <w:p w14:paraId="21852F40" w14:textId="34195AA5" w:rsidR="00321CC7" w:rsidRDefault="00321CC7" w:rsidP="001D6581">
      <w:pPr>
        <w:pStyle w:val="PL"/>
        <w:rPr>
          <w:color w:val="808080"/>
        </w:rPr>
      </w:pPr>
    </w:p>
    <w:p w14:paraId="05CCB6AA" w14:textId="77777777" w:rsidR="00321CC7" w:rsidRDefault="00321CC7" w:rsidP="00321CC7">
      <w:pPr>
        <w:rPr>
          <w:rFonts w:ascii="Times" w:eastAsia="Batang" w:hAnsi="Times" w:cs="Times New Roman"/>
          <w:b/>
          <w:sz w:val="20"/>
          <w:szCs w:val="20"/>
          <w:lang w:eastAsia="x-none"/>
        </w:rPr>
      </w:pPr>
      <w:bookmarkStart w:id="34" w:name="_Hlk507712753"/>
      <w:r>
        <w:rPr>
          <w:szCs w:val="20"/>
          <w:highlight w:val="green"/>
          <w:lang w:eastAsia="x-none"/>
        </w:rPr>
        <w:t>Agreements</w:t>
      </w:r>
      <w:r>
        <w:rPr>
          <w:b/>
          <w:szCs w:val="20"/>
          <w:lang w:eastAsia="x-none"/>
        </w:rPr>
        <w:t>:</w:t>
      </w:r>
    </w:p>
    <w:p w14:paraId="1988562D" w14:textId="40E3D3E4" w:rsidR="00321CC7" w:rsidRDefault="00321CC7" w:rsidP="00321CC7">
      <w:pPr>
        <w:numPr>
          <w:ilvl w:val="0"/>
          <w:numId w:val="45"/>
        </w:numPr>
        <w:spacing w:after="0" w:line="240" w:lineRule="auto"/>
        <w:ind w:left="567" w:hanging="207"/>
        <w:rPr>
          <w:szCs w:val="20"/>
          <w:lang w:eastAsia="zh-TW"/>
        </w:rPr>
      </w:pPr>
      <w:r>
        <w:rPr>
          <w:szCs w:val="20"/>
          <w:lang w:eastAsia="zh-TW"/>
        </w:rPr>
        <w:t>Value range of locationAndBandwidth is 0 ~ (275*(275+1)/2-1) = 37949, which requires 16 bits</w:t>
      </w:r>
    </w:p>
    <w:p w14:paraId="7F44B7A7" w14:textId="7C69B11F" w:rsidR="00321CC7" w:rsidRDefault="00321CC7" w:rsidP="00321CC7">
      <w:pPr>
        <w:spacing w:after="0" w:line="240" w:lineRule="auto"/>
        <w:rPr>
          <w:szCs w:val="20"/>
          <w:lang w:eastAsia="zh-TW"/>
        </w:rPr>
      </w:pPr>
    </w:p>
    <w:p w14:paraId="31FE9DA0" w14:textId="77777777" w:rsidR="00321CC7" w:rsidRDefault="00321CC7" w:rsidP="00321CC7">
      <w:pPr>
        <w:rPr>
          <w:rFonts w:ascii="Times" w:eastAsia="Batang" w:hAnsi="Times" w:cs="Times New Roman"/>
          <w:sz w:val="20"/>
          <w:szCs w:val="20"/>
        </w:rPr>
      </w:pPr>
      <w:r>
        <w:rPr>
          <w:b/>
          <w:szCs w:val="20"/>
          <w:u w:val="single"/>
        </w:rPr>
        <w:t>Conclusion</w:t>
      </w:r>
      <w:r>
        <w:rPr>
          <w:szCs w:val="20"/>
        </w:rPr>
        <w:t>:</w:t>
      </w:r>
    </w:p>
    <w:p w14:paraId="0FF1D985" w14:textId="77777777" w:rsidR="00321CC7" w:rsidRDefault="00321CC7" w:rsidP="00321CC7">
      <w:pPr>
        <w:numPr>
          <w:ilvl w:val="0"/>
          <w:numId w:val="46"/>
        </w:numPr>
        <w:spacing w:after="0" w:line="240" w:lineRule="auto"/>
        <w:rPr>
          <w:szCs w:val="20"/>
        </w:rPr>
      </w:pPr>
      <w:r>
        <w:rPr>
          <w:szCs w:val="20"/>
        </w:rPr>
        <w:t xml:space="preserve">It is understood that before dedicated RRC </w:t>
      </w:r>
      <w:r>
        <w:rPr>
          <w:rFonts w:eastAsia="SimSun"/>
          <w:szCs w:val="20"/>
          <w:lang w:eastAsia="zh-CN"/>
        </w:rPr>
        <w:t>configuration</w:t>
      </w:r>
      <w:r>
        <w:rPr>
          <w:szCs w:val="20"/>
        </w:rPr>
        <w:t xml:space="preserve">, since it was agreed previously “HARQ-ACK is only one bit without bundling before RRC connection”, consequently, there is no need to define the default HARQ-ACK codebook before dedicated RRC </w:t>
      </w:r>
      <w:r>
        <w:rPr>
          <w:rFonts w:eastAsia="SimSun"/>
          <w:szCs w:val="20"/>
          <w:lang w:eastAsia="zh-CN"/>
        </w:rPr>
        <w:t>configuration</w:t>
      </w:r>
    </w:p>
    <w:p w14:paraId="7DBCE7BF" w14:textId="77777777" w:rsidR="00321CC7" w:rsidRDefault="00321CC7" w:rsidP="00321CC7">
      <w:pPr>
        <w:spacing w:after="0" w:line="240" w:lineRule="auto"/>
        <w:rPr>
          <w:szCs w:val="20"/>
          <w:lang w:eastAsia="zh-TW"/>
        </w:rPr>
      </w:pPr>
    </w:p>
    <w:bookmarkEnd w:id="34"/>
    <w:p w14:paraId="4BB74362" w14:textId="77777777" w:rsidR="00321CC7" w:rsidRPr="00D02B97" w:rsidRDefault="00321CC7" w:rsidP="001D6581">
      <w:pPr>
        <w:pStyle w:val="PL"/>
        <w:rPr>
          <w:color w:val="808080"/>
        </w:rPr>
      </w:pPr>
    </w:p>
    <w:p w14:paraId="23A72E2E" w14:textId="1AA46EF4" w:rsidR="00D431B1" w:rsidRDefault="00D431B1" w:rsidP="00D431B1">
      <w:pPr>
        <w:pStyle w:val="Heading2"/>
      </w:pPr>
      <w:r>
        <w:t>Channel coding</w:t>
      </w:r>
    </w:p>
    <w:p w14:paraId="314138EB" w14:textId="123D32D7" w:rsidR="00D431B1" w:rsidRDefault="009A2D45" w:rsidP="00D431B1">
      <w:r>
        <w:t>No relevant agreement</w:t>
      </w:r>
    </w:p>
    <w:p w14:paraId="4DA95D49" w14:textId="62B412B4" w:rsidR="00D431B1" w:rsidRDefault="00D431B1" w:rsidP="00D431B1">
      <w:pPr>
        <w:pStyle w:val="Heading2"/>
      </w:pPr>
      <w:bookmarkStart w:id="35" w:name="_Toc486620681"/>
      <w:r w:rsidRPr="00465EEA">
        <w:rPr>
          <w:rFonts w:hint="eastAsia"/>
        </w:rPr>
        <w:t>NR-LTE co-existence</w:t>
      </w:r>
      <w:bookmarkEnd w:id="35"/>
    </w:p>
    <w:p w14:paraId="264DD5F6" w14:textId="77777777" w:rsidR="009A2D45" w:rsidRDefault="009A2D45" w:rsidP="009A2D45">
      <w:r>
        <w:t>No relevant agreement</w:t>
      </w:r>
    </w:p>
    <w:p w14:paraId="74C7096D" w14:textId="6A2FEF2E" w:rsidR="00D431B1" w:rsidRDefault="00D431B1" w:rsidP="00D431B1">
      <w:pPr>
        <w:pStyle w:val="Heading2"/>
        <w:rPr>
          <w:lang w:val="en-GB" w:eastAsia="zh-CN"/>
        </w:rPr>
      </w:pPr>
      <w:r>
        <w:rPr>
          <w:lang w:val="en-GB" w:eastAsia="zh-CN"/>
        </w:rPr>
        <w:t>UL power control</w:t>
      </w:r>
    </w:p>
    <w:p w14:paraId="4BF7B78A" w14:textId="7948FE53" w:rsidR="009A2D45" w:rsidRDefault="009A2D45" w:rsidP="009A2D45">
      <w:pPr>
        <w:rPr>
          <w:lang w:val="en-GB" w:eastAsia="zh-CN"/>
        </w:rPr>
      </w:pPr>
    </w:p>
    <w:p w14:paraId="3CA79D19" w14:textId="77777777" w:rsidR="00507DCA" w:rsidRDefault="00507DCA" w:rsidP="00507DCA">
      <w:pPr>
        <w:rPr>
          <w:rFonts w:ascii="Times" w:eastAsia="Batang" w:hAnsi="Times" w:cs="Times New Roman"/>
          <w:b/>
          <w:sz w:val="20"/>
          <w:szCs w:val="24"/>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507DCA" w14:paraId="57E94383" w14:textId="77777777" w:rsidTr="00507DCA">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054289A6"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64A7564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02A6E69A"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 with 1dB step size</w:t>
            </w:r>
          </w:p>
        </w:tc>
      </w:tr>
      <w:tr w:rsidR="00507DCA" w14:paraId="58F96B1D"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CFE0D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095CF"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3FAFDE8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99362F4"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8F1199"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52A30128"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2704EFF"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49E840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6480E1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0A3CC"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1A8D274"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7631CE05"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03C0338"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9544CCA"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1212CC3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469F58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FB986CE"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7589B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7321012"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5BED2A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A0F6DC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CF2C5D4"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89C36C0"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2653F984"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480BCA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lastRenderedPageBreak/>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9D17F6C"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51233A5"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bl>
    <w:p w14:paraId="7E97F5BF" w14:textId="77777777" w:rsidR="00507DCA" w:rsidRDefault="00507DCA" w:rsidP="00507DCA">
      <w:pPr>
        <w:rPr>
          <w:rFonts w:ascii="Times" w:eastAsia="Batang" w:hAnsi="Times" w:cs="Times New Roman"/>
          <w:sz w:val="20"/>
          <w:szCs w:val="20"/>
          <w:lang w:val="en-GB" w:eastAsia="x-none"/>
        </w:rPr>
      </w:pPr>
      <w:r>
        <w:rPr>
          <w:szCs w:val="20"/>
        </w:rPr>
        <w:t xml:space="preserve">Clarification that </w:t>
      </w:r>
      <w:r>
        <w:rPr>
          <w:rFonts w:eastAsia="DengXian"/>
          <w:szCs w:val="20"/>
          <w:lang w:bidi="ar"/>
        </w:rPr>
        <w:t>deltaF-pucch-f2, deltaF-pucch-f3, deltaF-pucch-f4 are included in higher layer PUCCH-config instead of PUCCH-configCommon.</w:t>
      </w:r>
    </w:p>
    <w:p w14:paraId="0051A427" w14:textId="3A2FF2B3" w:rsidR="009A2D45" w:rsidRDefault="009A2D45" w:rsidP="009A2D45">
      <w:pPr>
        <w:rPr>
          <w:lang w:val="en-GB" w:eastAsia="zh-CN"/>
        </w:rPr>
      </w:pPr>
    </w:p>
    <w:p w14:paraId="00E44383" w14:textId="77777777" w:rsidR="009A2D45" w:rsidRPr="00B6610A" w:rsidRDefault="009A2D45" w:rsidP="009A2D45">
      <w:pPr>
        <w:rPr>
          <w:b/>
          <w:lang w:eastAsia="x-none"/>
        </w:rPr>
      </w:pPr>
      <w:r>
        <w:rPr>
          <w:b/>
          <w:highlight w:val="green"/>
          <w:lang w:eastAsia="x-none"/>
        </w:rPr>
        <w:t>Agreement (New RRC parameter)</w:t>
      </w:r>
      <w:r w:rsidRPr="00B6610A">
        <w:rPr>
          <w:b/>
          <w:highlight w:val="green"/>
          <w:lang w:eastAsia="x-none"/>
        </w:rPr>
        <w:t>:</w:t>
      </w:r>
    </w:p>
    <w:p w14:paraId="4FFEACF7" w14:textId="77777777" w:rsidR="009A2D45" w:rsidRPr="00B6610A" w:rsidRDefault="009A2D45" w:rsidP="009A2D45">
      <w:pPr>
        <w:rPr>
          <w:szCs w:val="20"/>
        </w:rPr>
      </w:pPr>
      <w:r w:rsidRPr="00B6610A">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783E584B" w14:textId="77777777" w:rsidR="009A2D45" w:rsidRPr="00B6610A" w:rsidRDefault="009A2D45" w:rsidP="00321CC7">
      <w:pPr>
        <w:numPr>
          <w:ilvl w:val="0"/>
          <w:numId w:val="33"/>
        </w:numPr>
        <w:spacing w:after="0" w:line="240" w:lineRule="auto"/>
        <w:rPr>
          <w:szCs w:val="20"/>
        </w:rPr>
      </w:pPr>
      <w:r w:rsidRPr="00B6610A">
        <w:rPr>
          <w:szCs w:val="20"/>
        </w:rPr>
        <w:t>New RRC parameter needs to be introduced</w:t>
      </w:r>
    </w:p>
    <w:p w14:paraId="5C7EA09B" w14:textId="77777777" w:rsidR="009A2D45" w:rsidRPr="009A2D45" w:rsidRDefault="009A2D45" w:rsidP="009A2D45">
      <w:pPr>
        <w:rPr>
          <w:lang w:val="en-GB" w:eastAsia="zh-CN"/>
        </w:rPr>
      </w:pPr>
    </w:p>
    <w:p w14:paraId="6D0FDA22" w14:textId="1315FA8A" w:rsidR="00041804" w:rsidRP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507DCA" w:rsidRDefault="00507DCA">
      <w:r>
        <w:separator/>
      </w:r>
    </w:p>
  </w:endnote>
  <w:endnote w:type="continuationSeparator" w:id="0">
    <w:p w14:paraId="6ADDE3DC" w14:textId="77777777" w:rsidR="00507DCA" w:rsidRDefault="00507DCA">
      <w:r>
        <w:continuationSeparator/>
      </w:r>
    </w:p>
  </w:endnote>
  <w:endnote w:type="continuationNotice" w:id="1">
    <w:p w14:paraId="62BC37DF" w14:textId="77777777" w:rsidR="00507DCA" w:rsidRDefault="0050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507DCA" w:rsidRDefault="00507DCA">
      <w:r>
        <w:separator/>
      </w:r>
    </w:p>
  </w:footnote>
  <w:footnote w:type="continuationSeparator" w:id="0">
    <w:p w14:paraId="4BCBEF97" w14:textId="77777777" w:rsidR="00507DCA" w:rsidRDefault="00507DCA">
      <w:r>
        <w:continuationSeparator/>
      </w:r>
    </w:p>
  </w:footnote>
  <w:footnote w:type="continuationNotice" w:id="1">
    <w:p w14:paraId="1D45A805" w14:textId="77777777" w:rsidR="00507DCA" w:rsidRDefault="00507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52A"/>
    <w:multiLevelType w:val="hybridMultilevel"/>
    <w:tmpl w:val="8B0AA3CC"/>
    <w:lvl w:ilvl="0" w:tplc="8410EC04">
      <w:numFmt w:val="bullet"/>
      <w:lvlText w:val="-"/>
      <w:lvlJc w:val="left"/>
      <w:pPr>
        <w:ind w:left="1288" w:hanging="360"/>
      </w:pPr>
      <w:rPr>
        <w:rFonts w:ascii="Calibri" w:eastAsia="SimSun"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cs="Times New Roman" w:hint="default"/>
      </w:rPr>
    </w:lvl>
    <w:lvl w:ilvl="1" w:tplc="84D0ACE6">
      <w:start w:val="24"/>
      <w:numFmt w:val="bullet"/>
      <w:lvlText w:val="–"/>
      <w:lvlJc w:val="left"/>
      <w:pPr>
        <w:tabs>
          <w:tab w:val="num" w:pos="1440"/>
        </w:tabs>
        <w:ind w:left="1440" w:hanging="360"/>
      </w:pPr>
      <w:rPr>
        <w:rFonts w:ascii="Arial" w:hAnsi="Arial" w:cs="Times New Roman" w:hint="default"/>
      </w:rPr>
    </w:lvl>
    <w:lvl w:ilvl="2" w:tplc="7BFAC906">
      <w:start w:val="1"/>
      <w:numFmt w:val="bullet"/>
      <w:lvlText w:val="•"/>
      <w:lvlJc w:val="left"/>
      <w:pPr>
        <w:tabs>
          <w:tab w:val="num" w:pos="2160"/>
        </w:tabs>
        <w:ind w:left="2160" w:hanging="360"/>
      </w:pPr>
      <w:rPr>
        <w:rFonts w:ascii="Arial" w:hAnsi="Arial" w:cs="Times New Roman" w:hint="default"/>
      </w:rPr>
    </w:lvl>
    <w:lvl w:ilvl="3" w:tplc="9BB4DB42">
      <w:start w:val="1"/>
      <w:numFmt w:val="bullet"/>
      <w:lvlText w:val="•"/>
      <w:lvlJc w:val="left"/>
      <w:pPr>
        <w:tabs>
          <w:tab w:val="num" w:pos="2880"/>
        </w:tabs>
        <w:ind w:left="2880" w:hanging="360"/>
      </w:pPr>
      <w:rPr>
        <w:rFonts w:ascii="Arial" w:hAnsi="Arial" w:cs="Times New Roman" w:hint="default"/>
      </w:rPr>
    </w:lvl>
    <w:lvl w:ilvl="4" w:tplc="038ECD00">
      <w:start w:val="1"/>
      <w:numFmt w:val="bullet"/>
      <w:lvlText w:val="•"/>
      <w:lvlJc w:val="left"/>
      <w:pPr>
        <w:tabs>
          <w:tab w:val="num" w:pos="3600"/>
        </w:tabs>
        <w:ind w:left="3600" w:hanging="360"/>
      </w:pPr>
      <w:rPr>
        <w:rFonts w:ascii="Arial" w:hAnsi="Arial" w:cs="Times New Roman" w:hint="default"/>
      </w:rPr>
    </w:lvl>
    <w:lvl w:ilvl="5" w:tplc="1640F6F0">
      <w:start w:val="1"/>
      <w:numFmt w:val="bullet"/>
      <w:lvlText w:val="•"/>
      <w:lvlJc w:val="left"/>
      <w:pPr>
        <w:tabs>
          <w:tab w:val="num" w:pos="4320"/>
        </w:tabs>
        <w:ind w:left="4320" w:hanging="360"/>
      </w:pPr>
      <w:rPr>
        <w:rFonts w:ascii="Arial" w:hAnsi="Arial" w:cs="Times New Roman" w:hint="default"/>
      </w:rPr>
    </w:lvl>
    <w:lvl w:ilvl="6" w:tplc="ED8E190E">
      <w:start w:val="1"/>
      <w:numFmt w:val="bullet"/>
      <w:lvlText w:val="•"/>
      <w:lvlJc w:val="left"/>
      <w:pPr>
        <w:tabs>
          <w:tab w:val="num" w:pos="5040"/>
        </w:tabs>
        <w:ind w:left="5040" w:hanging="360"/>
      </w:pPr>
      <w:rPr>
        <w:rFonts w:ascii="Arial" w:hAnsi="Arial" w:cs="Times New Roman" w:hint="default"/>
      </w:rPr>
    </w:lvl>
    <w:lvl w:ilvl="7" w:tplc="A644E9F2">
      <w:start w:val="1"/>
      <w:numFmt w:val="bullet"/>
      <w:lvlText w:val="•"/>
      <w:lvlJc w:val="left"/>
      <w:pPr>
        <w:tabs>
          <w:tab w:val="num" w:pos="5760"/>
        </w:tabs>
        <w:ind w:left="5760" w:hanging="360"/>
      </w:pPr>
      <w:rPr>
        <w:rFonts w:ascii="Arial" w:hAnsi="Arial" w:cs="Times New Roman" w:hint="default"/>
      </w:rPr>
    </w:lvl>
    <w:lvl w:ilvl="8" w:tplc="A15A6FE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70B99"/>
    <w:multiLevelType w:val="multilevel"/>
    <w:tmpl w:val="05BE936A"/>
    <w:numStyleLink w:val="baseHeadings"/>
  </w:abstractNum>
  <w:abstractNum w:abstractNumId="35"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223EE"/>
    <w:multiLevelType w:val="hybridMultilevel"/>
    <w:tmpl w:val="156A0A6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8"/>
  </w:num>
  <w:num w:numId="3">
    <w:abstractNumId w:val="19"/>
  </w:num>
  <w:num w:numId="4">
    <w:abstractNumId w:val="14"/>
  </w:num>
  <w:num w:numId="5">
    <w:abstractNumId w:val="22"/>
  </w:num>
  <w:num w:numId="6">
    <w:abstractNumId w:val="33"/>
  </w:num>
  <w:num w:numId="7">
    <w:abstractNumId w:val="15"/>
  </w:num>
  <w:num w:numId="8">
    <w:abstractNumId w:val="30"/>
  </w:num>
  <w:num w:numId="9">
    <w:abstractNumId w:val="29"/>
  </w:num>
  <w:num w:numId="10">
    <w:abstractNumId w:val="34"/>
  </w:num>
  <w:num w:numId="11">
    <w:abstractNumId w:val="25"/>
  </w:num>
  <w:num w:numId="12">
    <w:abstractNumId w:val="51"/>
  </w:num>
  <w:num w:numId="13">
    <w:abstractNumId w:val="26"/>
  </w:num>
  <w:num w:numId="14">
    <w:abstractNumId w:val="23"/>
  </w:num>
  <w:num w:numId="15">
    <w:abstractNumId w:val="48"/>
  </w:num>
  <w:num w:numId="16">
    <w:abstractNumId w:val="21"/>
  </w:num>
  <w:num w:numId="17">
    <w:abstractNumId w:val="36"/>
  </w:num>
  <w:num w:numId="18">
    <w:abstractNumId w:val="24"/>
  </w:num>
  <w:num w:numId="19">
    <w:abstractNumId w:val="12"/>
  </w:num>
  <w:num w:numId="20">
    <w:abstractNumId w:val="16"/>
  </w:num>
  <w:num w:numId="21">
    <w:abstractNumId w:val="46"/>
  </w:num>
  <w:num w:numId="22">
    <w:abstractNumId w:val="8"/>
  </w:num>
  <w:num w:numId="23">
    <w:abstractNumId w:val="9"/>
  </w:num>
  <w:num w:numId="24">
    <w:abstractNumId w:val="38"/>
  </w:num>
  <w:num w:numId="25">
    <w:abstractNumId w:val="39"/>
  </w:num>
  <w:num w:numId="26">
    <w:abstractNumId w:val="41"/>
  </w:num>
  <w:num w:numId="27">
    <w:abstractNumId w:val="37"/>
  </w:num>
  <w:num w:numId="28">
    <w:abstractNumId w:val="44"/>
  </w:num>
  <w:num w:numId="29">
    <w:abstractNumId w:val="0"/>
  </w:num>
  <w:num w:numId="30">
    <w:abstractNumId w:val="13"/>
  </w:num>
  <w:num w:numId="31">
    <w:abstractNumId w:val="35"/>
  </w:num>
  <w:num w:numId="32">
    <w:abstractNumId w:val="11"/>
  </w:num>
  <w:num w:numId="33">
    <w:abstractNumId w:val="20"/>
  </w:num>
  <w:num w:numId="34">
    <w:abstractNumId w:val="1"/>
  </w:num>
  <w:num w:numId="35">
    <w:abstractNumId w:val="7"/>
  </w:num>
  <w:num w:numId="36">
    <w:abstractNumId w:val="42"/>
  </w:num>
  <w:num w:numId="37">
    <w:abstractNumId w:val="45"/>
  </w:num>
  <w:num w:numId="38">
    <w:abstractNumId w:val="40"/>
  </w:num>
  <w:num w:numId="39">
    <w:abstractNumId w:val="16"/>
  </w:num>
  <w:num w:numId="40">
    <w:abstractNumId w:val="27"/>
  </w:num>
  <w:num w:numId="41">
    <w:abstractNumId w:val="31"/>
  </w:num>
  <w:num w:numId="42">
    <w:abstractNumId w:val="39"/>
  </w:num>
  <w:num w:numId="43">
    <w:abstractNumId w:val="17"/>
  </w:num>
  <w:num w:numId="44">
    <w:abstractNumId w:val="47"/>
  </w:num>
  <w:num w:numId="45">
    <w:abstractNumId w:val="4"/>
  </w:num>
  <w:num w:numId="46">
    <w:abstractNumId w:val="32"/>
  </w:num>
  <w:num w:numId="47">
    <w:abstractNumId w:val="5"/>
  </w:num>
  <w:num w:numId="48">
    <w:abstractNumId w:val="3"/>
  </w:num>
  <w:num w:numId="49">
    <w:abstractNumId w:val="50"/>
  </w:num>
  <w:num w:numId="50">
    <w:abstractNumId w:val="43"/>
  </w:num>
  <w:num w:numId="51">
    <w:abstractNumId w:val="2"/>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num>
  <w:num w:numId="54">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AD4"/>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1CC7"/>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4F7"/>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07DC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1413"/>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994"/>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39"/>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0F2E"/>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3FA"/>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2D45"/>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4BDF"/>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66D8"/>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64C"/>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49F4"/>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2C3"/>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34F7"/>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234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4F7"/>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uiPriority w:val="99"/>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qFormat/>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qFormat/>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qFormat/>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uiPriority w:val="99"/>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122764">
      <w:bodyDiv w:val="1"/>
      <w:marLeft w:val="0"/>
      <w:marRight w:val="0"/>
      <w:marTop w:val="0"/>
      <w:marBottom w:val="0"/>
      <w:divBdr>
        <w:top w:val="none" w:sz="0" w:space="0" w:color="auto"/>
        <w:left w:val="none" w:sz="0" w:space="0" w:color="auto"/>
        <w:bottom w:val="none" w:sz="0" w:space="0" w:color="auto"/>
        <w:right w:val="none" w:sz="0" w:space="0" w:color="auto"/>
      </w:divBdr>
    </w:div>
    <w:div w:id="236323433">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253439132">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1882610">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445195559">
      <w:bodyDiv w:val="1"/>
      <w:marLeft w:val="0"/>
      <w:marRight w:val="0"/>
      <w:marTop w:val="0"/>
      <w:marBottom w:val="0"/>
      <w:divBdr>
        <w:top w:val="none" w:sz="0" w:space="0" w:color="auto"/>
        <w:left w:val="none" w:sz="0" w:space="0" w:color="auto"/>
        <w:bottom w:val="none" w:sz="0" w:space="0" w:color="auto"/>
        <w:right w:val="none" w:sz="0" w:space="0" w:color="auto"/>
      </w:divBdr>
    </w:div>
    <w:div w:id="469975962">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610094678">
      <w:bodyDiv w:val="1"/>
      <w:marLeft w:val="0"/>
      <w:marRight w:val="0"/>
      <w:marTop w:val="0"/>
      <w:marBottom w:val="0"/>
      <w:divBdr>
        <w:top w:val="none" w:sz="0" w:space="0" w:color="auto"/>
        <w:left w:val="none" w:sz="0" w:space="0" w:color="auto"/>
        <w:bottom w:val="none" w:sz="0" w:space="0" w:color="auto"/>
        <w:right w:val="none" w:sz="0" w:space="0" w:color="auto"/>
      </w:divBdr>
    </w:div>
    <w:div w:id="651643076">
      <w:bodyDiv w:val="1"/>
      <w:marLeft w:val="0"/>
      <w:marRight w:val="0"/>
      <w:marTop w:val="0"/>
      <w:marBottom w:val="0"/>
      <w:divBdr>
        <w:top w:val="none" w:sz="0" w:space="0" w:color="auto"/>
        <w:left w:val="none" w:sz="0" w:space="0" w:color="auto"/>
        <w:bottom w:val="none" w:sz="0" w:space="0" w:color="auto"/>
        <w:right w:val="none" w:sz="0" w:space="0" w:color="auto"/>
      </w:divBdr>
    </w:div>
    <w:div w:id="659043539">
      <w:bodyDiv w:val="1"/>
      <w:marLeft w:val="0"/>
      <w:marRight w:val="0"/>
      <w:marTop w:val="0"/>
      <w:marBottom w:val="0"/>
      <w:divBdr>
        <w:top w:val="none" w:sz="0" w:space="0" w:color="auto"/>
        <w:left w:val="none" w:sz="0" w:space="0" w:color="auto"/>
        <w:bottom w:val="none" w:sz="0" w:space="0" w:color="auto"/>
        <w:right w:val="none" w:sz="0" w:space="0" w:color="auto"/>
      </w:divBdr>
    </w:div>
    <w:div w:id="684676751">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1185962">
      <w:bodyDiv w:val="1"/>
      <w:marLeft w:val="0"/>
      <w:marRight w:val="0"/>
      <w:marTop w:val="0"/>
      <w:marBottom w:val="0"/>
      <w:divBdr>
        <w:top w:val="none" w:sz="0" w:space="0" w:color="auto"/>
        <w:left w:val="none" w:sz="0" w:space="0" w:color="auto"/>
        <w:bottom w:val="none" w:sz="0" w:space="0" w:color="auto"/>
        <w:right w:val="none" w:sz="0" w:space="0" w:color="auto"/>
      </w:divBdr>
    </w:div>
    <w:div w:id="960107649">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84109126">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242175095">
      <w:bodyDiv w:val="1"/>
      <w:marLeft w:val="0"/>
      <w:marRight w:val="0"/>
      <w:marTop w:val="0"/>
      <w:marBottom w:val="0"/>
      <w:divBdr>
        <w:top w:val="none" w:sz="0" w:space="0" w:color="auto"/>
        <w:left w:val="none" w:sz="0" w:space="0" w:color="auto"/>
        <w:bottom w:val="none" w:sz="0" w:space="0" w:color="auto"/>
        <w:right w:val="none" w:sz="0" w:space="0" w:color="auto"/>
      </w:divBdr>
    </w:div>
    <w:div w:id="1260139702">
      <w:bodyDiv w:val="1"/>
      <w:marLeft w:val="0"/>
      <w:marRight w:val="0"/>
      <w:marTop w:val="0"/>
      <w:marBottom w:val="0"/>
      <w:divBdr>
        <w:top w:val="none" w:sz="0" w:space="0" w:color="auto"/>
        <w:left w:val="none" w:sz="0" w:space="0" w:color="auto"/>
        <w:bottom w:val="none" w:sz="0" w:space="0" w:color="auto"/>
        <w:right w:val="none" w:sz="0" w:space="0" w:color="auto"/>
      </w:divBdr>
    </w:div>
    <w:div w:id="1319577288">
      <w:bodyDiv w:val="1"/>
      <w:marLeft w:val="0"/>
      <w:marRight w:val="0"/>
      <w:marTop w:val="0"/>
      <w:marBottom w:val="0"/>
      <w:divBdr>
        <w:top w:val="none" w:sz="0" w:space="0" w:color="auto"/>
        <w:left w:val="none" w:sz="0" w:space="0" w:color="auto"/>
        <w:bottom w:val="none" w:sz="0" w:space="0" w:color="auto"/>
        <w:right w:val="none" w:sz="0" w:space="0" w:color="auto"/>
      </w:divBdr>
    </w:div>
    <w:div w:id="1324356308">
      <w:bodyDiv w:val="1"/>
      <w:marLeft w:val="0"/>
      <w:marRight w:val="0"/>
      <w:marTop w:val="0"/>
      <w:marBottom w:val="0"/>
      <w:divBdr>
        <w:top w:val="none" w:sz="0" w:space="0" w:color="auto"/>
        <w:left w:val="none" w:sz="0" w:space="0" w:color="auto"/>
        <w:bottom w:val="none" w:sz="0" w:space="0" w:color="auto"/>
        <w:right w:val="none" w:sz="0" w:space="0" w:color="auto"/>
      </w:divBdr>
    </w:div>
    <w:div w:id="1357661161">
      <w:bodyDiv w:val="1"/>
      <w:marLeft w:val="0"/>
      <w:marRight w:val="0"/>
      <w:marTop w:val="0"/>
      <w:marBottom w:val="0"/>
      <w:divBdr>
        <w:top w:val="none" w:sz="0" w:space="0" w:color="auto"/>
        <w:left w:val="none" w:sz="0" w:space="0" w:color="auto"/>
        <w:bottom w:val="none" w:sz="0" w:space="0" w:color="auto"/>
        <w:right w:val="none" w:sz="0" w:space="0" w:color="auto"/>
      </w:divBdr>
    </w:div>
    <w:div w:id="139076166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465349376">
      <w:bodyDiv w:val="1"/>
      <w:marLeft w:val="0"/>
      <w:marRight w:val="0"/>
      <w:marTop w:val="0"/>
      <w:marBottom w:val="0"/>
      <w:divBdr>
        <w:top w:val="none" w:sz="0" w:space="0" w:color="auto"/>
        <w:left w:val="none" w:sz="0" w:space="0" w:color="auto"/>
        <w:bottom w:val="none" w:sz="0" w:space="0" w:color="auto"/>
        <w:right w:val="none" w:sz="0" w:space="0" w:color="auto"/>
      </w:divBdr>
    </w:div>
    <w:div w:id="14684005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788769601">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4303160">
      <w:bodyDiv w:val="1"/>
      <w:marLeft w:val="0"/>
      <w:marRight w:val="0"/>
      <w:marTop w:val="0"/>
      <w:marBottom w:val="0"/>
      <w:divBdr>
        <w:top w:val="none" w:sz="0" w:space="0" w:color="auto"/>
        <w:left w:val="none" w:sz="0" w:space="0" w:color="auto"/>
        <w:bottom w:val="none" w:sz="0" w:space="0" w:color="auto"/>
        <w:right w:val="none" w:sz="0" w:space="0" w:color="auto"/>
      </w:divBdr>
    </w:div>
    <w:div w:id="2057773622">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89EE-F7A9-4CB2-B4B2-8A5F4C42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3538</Words>
  <Characters>21760</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2018-03-02T11:50:00Z</dcterms:modified>
</cp:coreProperties>
</file>